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59737">
      <w:pPr>
        <w:numPr>
          <w:ilvl w:val="0"/>
          <w:numId w:val="0"/>
        </w:numPr>
        <w:autoSpaceDE w:val="0"/>
        <w:autoSpaceDN w:val="0"/>
        <w:adjustRightInd w:val="0"/>
        <w:spacing w:line="240" w:lineRule="exact"/>
        <w:ind w:leftChars="0"/>
        <w:jc w:val="center"/>
        <w:rPr>
          <w:rFonts w:hint="eastAsia" w:ascii="宋体" w:hAnsi="宋体" w:cs="楷体_GB2312"/>
          <w:b/>
          <w:bCs/>
          <w:spacing w:val="20"/>
          <w:sz w:val="42"/>
          <w:szCs w:val="42"/>
          <w:lang w:val="zh-CN"/>
        </w:rPr>
      </w:pPr>
    </w:p>
    <w:p w14:paraId="09450A4A">
      <w:pPr>
        <w:autoSpaceDE w:val="0"/>
        <w:autoSpaceDN w:val="0"/>
        <w:adjustRightInd w:val="0"/>
        <w:spacing w:line="240" w:lineRule="exact"/>
        <w:jc w:val="center"/>
        <w:rPr>
          <w:rFonts w:ascii="宋体" w:hAnsi="宋体" w:cs="楷体_GB2312"/>
          <w:b/>
          <w:bCs/>
          <w:spacing w:val="20"/>
          <w:sz w:val="42"/>
          <w:szCs w:val="42"/>
          <w:lang w:val="zh-CN"/>
        </w:rPr>
      </w:pPr>
    </w:p>
    <w:p w14:paraId="5A007125">
      <w:pPr>
        <w:autoSpaceDE w:val="0"/>
        <w:autoSpaceDN w:val="0"/>
        <w:adjustRightInd w:val="0"/>
        <w:spacing w:line="240" w:lineRule="exact"/>
        <w:jc w:val="center"/>
        <w:rPr>
          <w:rFonts w:ascii="宋体" w:hAnsi="宋体" w:cs="楷体_GB2312"/>
          <w:b/>
          <w:bCs/>
          <w:spacing w:val="20"/>
          <w:sz w:val="42"/>
          <w:szCs w:val="42"/>
          <w:lang w:val="zh-CN"/>
        </w:rPr>
      </w:pPr>
    </w:p>
    <w:p w14:paraId="28A3DC80">
      <w:pPr>
        <w:pStyle w:val="7"/>
        <w:spacing w:line="360" w:lineRule="auto"/>
        <w:jc w:val="center"/>
        <w:rPr>
          <w:rFonts w:hint="eastAsia" w:ascii="宋体" w:hAnsi="宋体" w:eastAsia="宋体" w:cs="宋体"/>
          <w:b/>
          <w:bCs/>
          <w:kern w:val="0"/>
          <w:sz w:val="44"/>
          <w:szCs w:val="44"/>
          <w:lang w:val="en-US" w:eastAsia="zh-CN"/>
        </w:rPr>
      </w:pPr>
      <w:r>
        <w:rPr>
          <w:rFonts w:hint="eastAsia" w:ascii="宋体" w:hAnsi="宋体" w:cs="宋体"/>
          <w:b/>
          <w:bCs/>
          <w:kern w:val="0"/>
          <w:sz w:val="44"/>
          <w:szCs w:val="44"/>
        </w:rPr>
        <w:t>中国重汽集团济南变速箱</w:t>
      </w:r>
      <w:r>
        <w:rPr>
          <w:rFonts w:hint="eastAsia" w:ascii="宋体" w:hAnsi="宋体" w:cs="宋体"/>
          <w:b/>
          <w:bCs/>
          <w:kern w:val="0"/>
          <w:sz w:val="44"/>
          <w:szCs w:val="44"/>
          <w:lang w:val="en-US" w:eastAsia="zh-CN"/>
        </w:rPr>
        <w:t>厂</w:t>
      </w:r>
    </w:p>
    <w:p w14:paraId="0BFB8130">
      <w:pPr>
        <w:pStyle w:val="7"/>
        <w:spacing w:line="360" w:lineRule="auto"/>
        <w:jc w:val="center"/>
        <w:rPr>
          <w:rFonts w:ascii="宋体" w:hAnsi="宋体" w:cs="宋体"/>
          <w:b/>
          <w:bCs/>
          <w:kern w:val="0"/>
          <w:sz w:val="44"/>
          <w:szCs w:val="44"/>
        </w:rPr>
      </w:pPr>
      <w:r>
        <w:rPr>
          <w:rFonts w:hint="eastAsia" w:ascii="黑体" w:hAnsi="宋体" w:eastAsia="黑体"/>
          <w:sz w:val="44"/>
          <w:szCs w:val="44"/>
          <w:lang w:val="en-US" w:eastAsia="zh-CN"/>
        </w:rPr>
        <w:t>涂装线前处理段项修</w:t>
      </w:r>
      <w:r>
        <w:rPr>
          <w:rFonts w:hint="eastAsia" w:ascii="黑体" w:hAnsi="宋体" w:eastAsia="黑体"/>
          <w:sz w:val="44"/>
          <w:szCs w:val="44"/>
        </w:rPr>
        <w:t>项目</w:t>
      </w:r>
    </w:p>
    <w:p w14:paraId="05ED5ED5">
      <w:pPr>
        <w:autoSpaceDE w:val="0"/>
        <w:autoSpaceDN w:val="0"/>
        <w:adjustRightInd w:val="0"/>
        <w:spacing w:line="240" w:lineRule="exact"/>
        <w:rPr>
          <w:rFonts w:ascii="黑体" w:hAnsi="宋体" w:eastAsia="黑体"/>
          <w:sz w:val="44"/>
          <w:szCs w:val="44"/>
        </w:rPr>
      </w:pPr>
    </w:p>
    <w:p w14:paraId="47399B88">
      <w:pPr>
        <w:autoSpaceDE w:val="0"/>
        <w:autoSpaceDN w:val="0"/>
        <w:adjustRightInd w:val="0"/>
        <w:spacing w:line="240" w:lineRule="exact"/>
        <w:rPr>
          <w:rFonts w:ascii="宋体" w:hAnsi="宋体" w:cs="楷体_GB2312"/>
          <w:b/>
          <w:bCs/>
          <w:spacing w:val="20"/>
          <w:sz w:val="44"/>
          <w:szCs w:val="44"/>
          <w:lang w:val="zh-CN"/>
        </w:rPr>
      </w:pPr>
    </w:p>
    <w:p w14:paraId="42BEBB11">
      <w:pPr>
        <w:snapToGrid w:val="0"/>
        <w:spacing w:line="300" w:lineRule="auto"/>
        <w:jc w:val="center"/>
        <w:rPr>
          <w:rFonts w:ascii="黑体" w:hAnsi="宋体" w:eastAsia="黑体"/>
          <w:b/>
          <w:bCs/>
          <w:sz w:val="96"/>
          <w:szCs w:val="96"/>
        </w:rPr>
      </w:pPr>
      <w:r>
        <w:rPr>
          <w:rFonts w:hint="eastAsia" w:ascii="黑体" w:hAnsi="宋体" w:eastAsia="黑体"/>
          <w:b/>
          <w:bCs/>
          <w:sz w:val="96"/>
          <w:szCs w:val="96"/>
        </w:rPr>
        <w:t>招 标 文 件</w:t>
      </w:r>
    </w:p>
    <w:p w14:paraId="6557B156">
      <w:pPr>
        <w:snapToGrid w:val="0"/>
        <w:spacing w:line="200" w:lineRule="exact"/>
        <w:jc w:val="center"/>
        <w:rPr>
          <w:rFonts w:ascii="宋体" w:hAnsi="宋体"/>
          <w:b/>
          <w:bCs/>
          <w:sz w:val="28"/>
          <w:szCs w:val="28"/>
        </w:rPr>
      </w:pPr>
    </w:p>
    <w:p w14:paraId="496E9AEF">
      <w:pPr>
        <w:snapToGrid w:val="0"/>
        <w:spacing w:line="300" w:lineRule="auto"/>
        <w:ind w:firstLine="2393" w:firstLineChars="745"/>
        <w:rPr>
          <w:rFonts w:ascii="仿宋_GB2312" w:hAnsi="宋体" w:eastAsia="仿宋_GB2312"/>
          <w:b/>
          <w:w w:val="90"/>
          <w:sz w:val="32"/>
          <w:szCs w:val="32"/>
          <w:u w:val="single"/>
        </w:rPr>
      </w:pPr>
      <w:r>
        <w:rPr>
          <w:rFonts w:hint="eastAsia" w:ascii="仿宋_GB2312" w:hAnsi="宋体" w:eastAsia="仿宋_GB2312"/>
          <w:b/>
          <w:sz w:val="32"/>
          <w:szCs w:val="32"/>
        </w:rPr>
        <w:t>项目编号：</w:t>
      </w:r>
      <w:r>
        <w:rPr>
          <w:rFonts w:hint="eastAsia" w:ascii="仿宋_GB2312" w:hAnsi="宋体" w:eastAsia="仿宋_GB2312"/>
          <w:b/>
          <w:bCs/>
          <w:sz w:val="28"/>
          <w:szCs w:val="28"/>
          <w:u w:val="single"/>
        </w:rPr>
        <w:t xml:space="preserve">           </w:t>
      </w:r>
    </w:p>
    <w:p w14:paraId="2AE2223B">
      <w:pPr>
        <w:snapToGrid w:val="0"/>
        <w:spacing w:line="300" w:lineRule="auto"/>
        <w:ind w:firstLine="2155" w:firstLineChars="745"/>
        <w:rPr>
          <w:rFonts w:ascii="仿宋_GB2312" w:hAnsi="宋体" w:eastAsia="仿宋_GB2312"/>
          <w:b/>
          <w:w w:val="90"/>
          <w:sz w:val="32"/>
          <w:szCs w:val="32"/>
          <w:u w:val="single"/>
        </w:rPr>
      </w:pPr>
    </w:p>
    <w:p w14:paraId="3EBB4AA4">
      <w:pPr>
        <w:snapToGrid w:val="0"/>
        <w:spacing w:line="300" w:lineRule="auto"/>
        <w:rPr>
          <w:rFonts w:ascii="宋体" w:hAnsi="宋体"/>
        </w:rPr>
      </w:pPr>
    </w:p>
    <w:p w14:paraId="57807E40">
      <w:pPr>
        <w:snapToGrid w:val="0"/>
        <w:spacing w:line="300" w:lineRule="auto"/>
        <w:rPr>
          <w:rFonts w:ascii="宋体" w:hAnsi="宋体"/>
        </w:rPr>
      </w:pPr>
    </w:p>
    <w:p w14:paraId="15234FE1">
      <w:pPr>
        <w:snapToGrid w:val="0"/>
        <w:spacing w:line="300" w:lineRule="auto"/>
        <w:rPr>
          <w:rFonts w:ascii="宋体" w:hAnsi="宋体"/>
        </w:rPr>
      </w:pPr>
    </w:p>
    <w:p w14:paraId="7F5B13DC">
      <w:pPr>
        <w:snapToGrid w:val="0"/>
        <w:spacing w:line="300" w:lineRule="auto"/>
        <w:rPr>
          <w:rFonts w:ascii="宋体" w:hAnsi="宋体"/>
        </w:rPr>
      </w:pPr>
    </w:p>
    <w:p w14:paraId="01752AEC">
      <w:pPr>
        <w:snapToGrid w:val="0"/>
        <w:spacing w:line="300" w:lineRule="auto"/>
        <w:rPr>
          <w:rFonts w:ascii="宋体" w:hAnsi="宋体"/>
        </w:rPr>
      </w:pPr>
    </w:p>
    <w:p w14:paraId="27C7C1CE">
      <w:pPr>
        <w:snapToGrid w:val="0"/>
        <w:spacing w:line="300" w:lineRule="auto"/>
        <w:rPr>
          <w:rFonts w:ascii="宋体" w:hAnsi="宋体"/>
        </w:rPr>
      </w:pPr>
    </w:p>
    <w:p w14:paraId="58D4AF48">
      <w:pPr>
        <w:snapToGrid w:val="0"/>
        <w:spacing w:line="300" w:lineRule="auto"/>
        <w:rPr>
          <w:rFonts w:ascii="宋体" w:hAnsi="宋体"/>
        </w:rPr>
      </w:pPr>
    </w:p>
    <w:p w14:paraId="4852BDC1">
      <w:pPr>
        <w:snapToGrid w:val="0"/>
        <w:spacing w:line="300" w:lineRule="auto"/>
        <w:jc w:val="center"/>
        <w:rPr>
          <w:rFonts w:ascii="宋体" w:hAnsi="宋体"/>
          <w:b/>
          <w:bCs/>
          <w:sz w:val="110"/>
          <w:szCs w:val="110"/>
        </w:rPr>
      </w:pPr>
    </w:p>
    <w:p w14:paraId="37BF8BCE">
      <w:pPr>
        <w:snapToGrid w:val="0"/>
        <w:spacing w:line="300" w:lineRule="auto"/>
        <w:rPr>
          <w:rFonts w:ascii="宋体" w:hAnsi="宋体"/>
          <w:b/>
          <w:sz w:val="24"/>
        </w:rPr>
      </w:pPr>
    </w:p>
    <w:p w14:paraId="2FCB4F31">
      <w:pPr>
        <w:snapToGrid w:val="0"/>
        <w:spacing w:line="300" w:lineRule="auto"/>
        <w:rPr>
          <w:rFonts w:ascii="宋体" w:hAnsi="宋体"/>
          <w:b/>
          <w:sz w:val="32"/>
          <w:szCs w:val="32"/>
        </w:rPr>
      </w:pPr>
    </w:p>
    <w:p w14:paraId="5AF0FE38">
      <w:pPr>
        <w:snapToGrid w:val="0"/>
        <w:spacing w:line="300" w:lineRule="auto"/>
        <w:rPr>
          <w:rFonts w:ascii="宋体" w:hAnsi="宋体"/>
          <w:b/>
          <w:sz w:val="32"/>
          <w:szCs w:val="32"/>
        </w:rPr>
      </w:pPr>
    </w:p>
    <w:p w14:paraId="7D518E8F">
      <w:pPr>
        <w:snapToGrid w:val="0"/>
        <w:spacing w:line="300" w:lineRule="auto"/>
        <w:rPr>
          <w:rFonts w:ascii="宋体" w:hAnsi="宋体"/>
          <w:b/>
          <w:sz w:val="32"/>
          <w:szCs w:val="32"/>
        </w:rPr>
      </w:pPr>
    </w:p>
    <w:p w14:paraId="76414DD5">
      <w:pPr>
        <w:spacing w:line="300" w:lineRule="exact"/>
        <w:rPr>
          <w:rFonts w:ascii="黑体" w:eastAsia="黑体"/>
          <w:b/>
          <w:sz w:val="36"/>
          <w:shd w:val="pct10" w:color="auto" w:fill="FFFFFF"/>
        </w:rPr>
      </w:pPr>
    </w:p>
    <w:p w14:paraId="0AC8CE49">
      <w:pPr>
        <w:ind w:firstLine="964" w:firstLineChars="300"/>
        <w:rPr>
          <w:rFonts w:ascii="仿宋_GB2312" w:hAnsi="宋体" w:eastAsia="仿宋_GB2312"/>
          <w:b/>
          <w:sz w:val="32"/>
          <w:u w:val="single"/>
        </w:rPr>
      </w:pPr>
      <w:r>
        <w:rPr>
          <w:rFonts w:hint="eastAsia" w:ascii="宋体" w:hAnsi="宋体"/>
          <w:b/>
          <w:sz w:val="32"/>
        </w:rPr>
        <w:t>招   标   人：</w:t>
      </w:r>
      <w:r>
        <w:rPr>
          <w:rFonts w:hint="eastAsia" w:ascii="仿宋_GB2312" w:hAnsi="宋体" w:eastAsia="仿宋_GB2312"/>
          <w:b/>
          <w:sz w:val="32"/>
          <w:u w:val="single"/>
        </w:rPr>
        <w:t>中国重汽集团济南动力有限公司</w:t>
      </w:r>
    </w:p>
    <w:p w14:paraId="191D6254">
      <w:pPr>
        <w:spacing w:line="600" w:lineRule="exact"/>
        <w:ind w:firstLine="948" w:firstLineChars="295"/>
        <w:rPr>
          <w:rFonts w:hint="default" w:ascii="仿宋_GB2312" w:hAnsi="宋体" w:eastAsia="仿宋_GB2312"/>
          <w:b/>
          <w:spacing w:val="20"/>
          <w:sz w:val="32"/>
          <w:szCs w:val="32"/>
          <w:lang w:val="en-US" w:eastAsia="zh-CN"/>
        </w:rPr>
      </w:pPr>
      <w:r>
        <w:rPr>
          <w:rFonts w:hint="eastAsia" w:ascii="宋体" w:hAnsi="宋体"/>
          <w:b/>
          <w:sz w:val="32"/>
          <w:szCs w:val="32"/>
        </w:rPr>
        <w:t>日        期：</w:t>
      </w:r>
      <w:r>
        <w:rPr>
          <w:rFonts w:hint="eastAsia" w:ascii="宋体" w:hAnsi="宋体"/>
          <w:b/>
          <w:sz w:val="32"/>
          <w:szCs w:val="32"/>
          <w:u w:val="single"/>
          <w:lang w:val="en-US" w:eastAsia="zh-CN"/>
        </w:rPr>
        <w:t xml:space="preserve"> </w:t>
      </w:r>
      <w:r>
        <w:rPr>
          <w:rFonts w:hint="eastAsia" w:ascii="仿宋_GB2312" w:hAnsi="宋体" w:eastAsia="仿宋_GB2312"/>
          <w:b/>
          <w:spacing w:val="20"/>
          <w:sz w:val="32"/>
          <w:szCs w:val="32"/>
          <w:u w:val="single"/>
        </w:rPr>
        <w:t>二○二</w:t>
      </w:r>
      <w:r>
        <w:rPr>
          <w:rFonts w:hint="eastAsia" w:ascii="仿宋_GB2312" w:hAnsi="宋体" w:eastAsia="仿宋_GB2312"/>
          <w:b/>
          <w:spacing w:val="20"/>
          <w:sz w:val="32"/>
          <w:szCs w:val="32"/>
          <w:u w:val="single"/>
          <w:lang w:val="en-US" w:eastAsia="zh-CN"/>
        </w:rPr>
        <w:t>五</w:t>
      </w:r>
      <w:r>
        <w:rPr>
          <w:rFonts w:hint="eastAsia" w:ascii="仿宋_GB2312" w:hAnsi="宋体" w:eastAsia="仿宋_GB2312"/>
          <w:b/>
          <w:spacing w:val="20"/>
          <w:sz w:val="32"/>
          <w:szCs w:val="32"/>
          <w:u w:val="single"/>
        </w:rPr>
        <w:t>年</w:t>
      </w:r>
      <w:r>
        <w:rPr>
          <w:rFonts w:hint="eastAsia" w:ascii="仿宋_GB2312" w:hAnsi="宋体" w:eastAsia="仿宋_GB2312"/>
          <w:b/>
          <w:spacing w:val="20"/>
          <w:sz w:val="32"/>
          <w:szCs w:val="32"/>
          <w:u w:val="single"/>
          <w:lang w:val="en-US" w:eastAsia="zh-CN"/>
        </w:rPr>
        <w:t>九</w:t>
      </w:r>
      <w:r>
        <w:rPr>
          <w:rFonts w:hint="eastAsia" w:ascii="仿宋_GB2312" w:hAnsi="宋体" w:eastAsia="仿宋_GB2312"/>
          <w:b/>
          <w:spacing w:val="20"/>
          <w:sz w:val="32"/>
          <w:szCs w:val="32"/>
          <w:u w:val="single"/>
        </w:rPr>
        <w:t>月</w:t>
      </w:r>
      <w:r>
        <w:rPr>
          <w:rFonts w:hint="eastAsia" w:ascii="仿宋_GB2312" w:hAnsi="宋体" w:eastAsia="仿宋_GB2312"/>
          <w:b/>
          <w:spacing w:val="20"/>
          <w:sz w:val="32"/>
          <w:szCs w:val="32"/>
          <w:u w:val="single"/>
          <w:lang w:val="en-US" w:eastAsia="zh-CN"/>
        </w:rPr>
        <w:t xml:space="preserve">         </w:t>
      </w:r>
    </w:p>
    <w:p w14:paraId="27ED9AFA">
      <w:pPr>
        <w:autoSpaceDE w:val="0"/>
        <w:autoSpaceDN w:val="0"/>
        <w:adjustRightInd w:val="0"/>
        <w:spacing w:after="240" w:line="240" w:lineRule="exact"/>
        <w:rPr>
          <w:rStyle w:val="18"/>
          <w:sz w:val="28"/>
          <w:szCs w:val="28"/>
        </w:rPr>
      </w:pPr>
    </w:p>
    <w:p w14:paraId="2B192506">
      <w:pPr>
        <w:autoSpaceDE w:val="0"/>
        <w:autoSpaceDN w:val="0"/>
        <w:adjustRightInd w:val="0"/>
        <w:spacing w:after="240" w:line="240" w:lineRule="exact"/>
        <w:rPr>
          <w:rStyle w:val="18"/>
          <w:rFonts w:hAnsi="宋体"/>
          <w:b/>
          <w:sz w:val="28"/>
          <w:szCs w:val="28"/>
        </w:rPr>
      </w:pPr>
    </w:p>
    <w:p w14:paraId="62925243">
      <w:pPr>
        <w:spacing w:line="400" w:lineRule="exact"/>
        <w:jc w:val="center"/>
        <w:rPr>
          <w:rFonts w:hint="eastAsia" w:ascii="黑体" w:hAnsi="宋体" w:eastAsia="黑体"/>
          <w:b/>
          <w:sz w:val="32"/>
          <w:szCs w:val="32"/>
        </w:rPr>
        <w:sectPr>
          <w:headerReference r:id="rId3" w:type="default"/>
          <w:pgSz w:w="11906" w:h="16838"/>
          <w:pgMar w:top="1588" w:right="1418" w:bottom="1134" w:left="1418" w:header="851" w:footer="992" w:gutter="0"/>
          <w:pgNumType w:fmt="decimal"/>
          <w:cols w:space="720" w:num="1"/>
          <w:titlePg/>
          <w:docGrid w:type="lines" w:linePitch="312" w:charSpace="0"/>
        </w:sectPr>
      </w:pPr>
    </w:p>
    <w:p w14:paraId="5DE8B49A">
      <w:pPr>
        <w:spacing w:line="400" w:lineRule="exact"/>
        <w:jc w:val="center"/>
        <w:rPr>
          <w:rFonts w:ascii="黑体" w:eastAsia="黑体"/>
          <w:sz w:val="32"/>
          <w:szCs w:val="32"/>
        </w:rPr>
      </w:pPr>
      <w:r>
        <w:rPr>
          <w:rFonts w:hint="eastAsia" w:ascii="黑体" w:hAnsi="宋体" w:eastAsia="黑体"/>
          <w:b/>
          <w:sz w:val="32"/>
          <w:szCs w:val="32"/>
        </w:rPr>
        <w:t>目   录</w:t>
      </w:r>
    </w:p>
    <w:p w14:paraId="74189864">
      <w:pPr>
        <w:spacing w:line="400" w:lineRule="exact"/>
        <w:jc w:val="center"/>
        <w:rPr>
          <w:rFonts w:ascii="黑体" w:hAnsi="宋体" w:eastAsia="黑体"/>
          <w:b/>
          <w:sz w:val="32"/>
          <w:szCs w:val="32"/>
        </w:rPr>
      </w:pPr>
    </w:p>
    <w:p w14:paraId="0B58DE14">
      <w:pPr>
        <w:pStyle w:val="13"/>
        <w:rPr>
          <w:rFonts w:ascii="Times New Roman" w:hAnsi="Times New Roman"/>
          <w:b w:val="0"/>
          <w:bCs w:val="0"/>
          <w:sz w:val="21"/>
          <w:szCs w:val="24"/>
        </w:rPr>
      </w:pPr>
      <w:r>
        <w:rPr>
          <w:rFonts w:hint="eastAsia" w:ascii="黑体" w:eastAsia="黑体"/>
          <w:sz w:val="28"/>
          <w:szCs w:val="28"/>
        </w:rPr>
        <w:fldChar w:fldCharType="begin"/>
      </w:r>
      <w:r>
        <w:rPr>
          <w:rFonts w:hint="eastAsia" w:ascii="黑体" w:eastAsia="黑体"/>
          <w:sz w:val="28"/>
          <w:szCs w:val="28"/>
        </w:rPr>
        <w:instrText xml:space="preserve"> TOC \o "1-3" \h \z </w:instrText>
      </w:r>
      <w:r>
        <w:rPr>
          <w:rFonts w:hint="eastAsia" w:ascii="黑体" w:eastAsia="黑体"/>
          <w:sz w:val="28"/>
          <w:szCs w:val="28"/>
        </w:rPr>
        <w:fldChar w:fldCharType="separate"/>
      </w:r>
      <w:r>
        <w:fldChar w:fldCharType="begin"/>
      </w:r>
      <w:r>
        <w:instrText xml:space="preserve"> HYPERLINK "file:///C:\\Users\\变速箱\\AppData\\Roaming\\E-Mobile\\Downloads\\轴承感应加热设备改进提升项目标书.docx" \l "_Toc456008872" </w:instrText>
      </w:r>
      <w:r>
        <w:fldChar w:fldCharType="separate"/>
      </w:r>
      <w:r>
        <w:rPr>
          <w:rStyle w:val="18"/>
          <w:rFonts w:hint="eastAsia" w:ascii="黑体" w:eastAsia="黑体"/>
        </w:rPr>
        <w:t>第一章投标人须知</w:t>
      </w:r>
      <w:r>
        <w:rPr>
          <w:rStyle w:val="18"/>
          <w:rFonts w:hint="eastAsia"/>
        </w:rPr>
        <w:tab/>
      </w:r>
      <w:r>
        <w:rPr>
          <w:rStyle w:val="18"/>
          <w:rFonts w:hint="eastAsia"/>
        </w:rPr>
        <w:fldChar w:fldCharType="end"/>
      </w:r>
    </w:p>
    <w:p w14:paraId="18C64059">
      <w:pPr>
        <w:pStyle w:val="14"/>
        <w:tabs>
          <w:tab w:val="right" w:leader="dot" w:pos="8777"/>
        </w:tabs>
      </w:pPr>
      <w:r>
        <w:fldChar w:fldCharType="begin"/>
      </w:r>
      <w:r>
        <w:instrText xml:space="preserve"> HYPERLINK "file:///C:\\Users\\变速箱\\AppData\\Roaming\\E-Mobile\\Downloads\\轴承感应加热设备改进提升项目标书.docx" \l "_Toc456008873" </w:instrText>
      </w:r>
      <w:r>
        <w:fldChar w:fldCharType="separate"/>
      </w:r>
      <w:r>
        <w:rPr>
          <w:rStyle w:val="18"/>
          <w:rFonts w:hint="eastAsia" w:ascii="黑体"/>
        </w:rPr>
        <w:t>一总则</w:t>
      </w:r>
      <w:r>
        <w:rPr>
          <w:rStyle w:val="18"/>
        </w:rPr>
        <w:tab/>
      </w:r>
      <w:r>
        <w:rPr>
          <w:rStyle w:val="18"/>
        </w:rPr>
        <w:fldChar w:fldCharType="end"/>
      </w:r>
    </w:p>
    <w:p w14:paraId="60E62DC7">
      <w:pPr>
        <w:pStyle w:val="14"/>
        <w:tabs>
          <w:tab w:val="right" w:leader="dot" w:pos="8777"/>
        </w:tabs>
      </w:pPr>
      <w:r>
        <w:fldChar w:fldCharType="begin"/>
      </w:r>
      <w:r>
        <w:instrText xml:space="preserve"> HYPERLINK "file:///C:\\Users\\变速箱\\AppData\\Roaming\\E-Mobile\\Downloads\\轴承感应加热设备改进提升项目标书.docx" \l "_Toc456008874" </w:instrText>
      </w:r>
      <w:r>
        <w:fldChar w:fldCharType="separate"/>
      </w:r>
      <w:r>
        <w:rPr>
          <w:rStyle w:val="18"/>
          <w:rFonts w:hint="eastAsia" w:ascii="黑体"/>
        </w:rPr>
        <w:t>二招标文件</w:t>
      </w:r>
      <w:r>
        <w:rPr>
          <w:rStyle w:val="18"/>
        </w:rPr>
        <w:tab/>
      </w:r>
      <w:r>
        <w:rPr>
          <w:rStyle w:val="18"/>
        </w:rPr>
        <w:fldChar w:fldCharType="end"/>
      </w:r>
    </w:p>
    <w:p w14:paraId="3E5F9339">
      <w:pPr>
        <w:pStyle w:val="14"/>
        <w:tabs>
          <w:tab w:val="right" w:leader="dot" w:pos="8777"/>
        </w:tabs>
      </w:pPr>
      <w:r>
        <w:fldChar w:fldCharType="begin"/>
      </w:r>
      <w:r>
        <w:instrText xml:space="preserve"> HYPERLINK "file:///C:\\Users\\变速箱\\AppData\\Roaming\\E-Mobile\\Downloads\\轴承感应加热设备改进提升项目标书.docx" \l "_Toc456008875" </w:instrText>
      </w:r>
      <w:r>
        <w:fldChar w:fldCharType="separate"/>
      </w:r>
      <w:r>
        <w:rPr>
          <w:rStyle w:val="18"/>
          <w:rFonts w:hint="eastAsia" w:ascii="黑体"/>
        </w:rPr>
        <w:t>三投标报价说明</w:t>
      </w:r>
      <w:r>
        <w:rPr>
          <w:rStyle w:val="18"/>
        </w:rPr>
        <w:tab/>
      </w:r>
      <w:r>
        <w:rPr>
          <w:rStyle w:val="18"/>
        </w:rPr>
        <w:fldChar w:fldCharType="end"/>
      </w:r>
    </w:p>
    <w:p w14:paraId="5CBBD965">
      <w:pPr>
        <w:pStyle w:val="14"/>
        <w:tabs>
          <w:tab w:val="right" w:leader="dot" w:pos="8777"/>
        </w:tabs>
      </w:pPr>
      <w:r>
        <w:fldChar w:fldCharType="begin"/>
      </w:r>
      <w:r>
        <w:instrText xml:space="preserve"> HYPERLINK "file:///C:\\Users\\变速箱\\AppData\\Roaming\\E-Mobile\\Downloads\\轴承感应加热设备改进提升项目标书.docx" \l "_Toc456008876" </w:instrText>
      </w:r>
      <w:r>
        <w:fldChar w:fldCharType="separate"/>
      </w:r>
      <w:r>
        <w:rPr>
          <w:rStyle w:val="18"/>
          <w:rFonts w:hint="eastAsia" w:ascii="黑体"/>
        </w:rPr>
        <w:t>四投标文件的编制</w:t>
      </w:r>
      <w:r>
        <w:rPr>
          <w:rStyle w:val="18"/>
        </w:rPr>
        <w:tab/>
      </w:r>
      <w:r>
        <w:rPr>
          <w:rStyle w:val="18"/>
        </w:rPr>
        <w:fldChar w:fldCharType="end"/>
      </w:r>
    </w:p>
    <w:p w14:paraId="77C0AA31">
      <w:pPr>
        <w:pStyle w:val="14"/>
        <w:tabs>
          <w:tab w:val="right" w:leader="dot" w:pos="8777"/>
        </w:tabs>
      </w:pPr>
      <w:r>
        <w:fldChar w:fldCharType="begin"/>
      </w:r>
      <w:r>
        <w:instrText xml:space="preserve"> HYPERLINK "file:///C:\\Users\\变速箱\\AppData\\Roaming\\E-Mobile\\Downloads\\轴承感应加热设备改进提升项目标书.docx" \l "_Toc456008877" </w:instrText>
      </w:r>
      <w:r>
        <w:fldChar w:fldCharType="separate"/>
      </w:r>
      <w:r>
        <w:rPr>
          <w:rStyle w:val="18"/>
          <w:rFonts w:hint="eastAsia" w:ascii="黑体"/>
        </w:rPr>
        <w:t>五投标文件的递交</w:t>
      </w:r>
      <w:r>
        <w:rPr>
          <w:rStyle w:val="18"/>
        </w:rPr>
        <w:tab/>
      </w:r>
      <w:r>
        <w:rPr>
          <w:rStyle w:val="18"/>
        </w:rPr>
        <w:fldChar w:fldCharType="end"/>
      </w:r>
    </w:p>
    <w:p w14:paraId="1D88D577">
      <w:pPr>
        <w:pStyle w:val="14"/>
        <w:tabs>
          <w:tab w:val="right" w:leader="dot" w:pos="8777"/>
        </w:tabs>
      </w:pPr>
      <w:r>
        <w:fldChar w:fldCharType="begin"/>
      </w:r>
      <w:r>
        <w:instrText xml:space="preserve"> HYPERLINK "file:///C:\\Users\\变速箱\\AppData\\Roaming\\E-Mobile\\Downloads\\轴承感应加热设备改进提升项目标书.docx" \l "_Toc456008878" </w:instrText>
      </w:r>
      <w:r>
        <w:fldChar w:fldCharType="separate"/>
      </w:r>
      <w:r>
        <w:rPr>
          <w:rStyle w:val="18"/>
          <w:rFonts w:hint="eastAsia" w:ascii="黑体"/>
        </w:rPr>
        <w:t>六</w:t>
      </w:r>
      <w:r>
        <w:rPr>
          <w:rStyle w:val="18"/>
          <w:rFonts w:hint="eastAsia" w:ascii="黑体"/>
          <w:lang w:val="en-US" w:eastAsia="zh-CN"/>
        </w:rPr>
        <w:t>投标、开标、</w:t>
      </w:r>
      <w:r>
        <w:rPr>
          <w:rStyle w:val="18"/>
          <w:rFonts w:hint="eastAsia" w:ascii="黑体"/>
        </w:rPr>
        <w:t>评标</w:t>
      </w:r>
      <w:r>
        <w:rPr>
          <w:rStyle w:val="18"/>
        </w:rPr>
        <w:tab/>
      </w:r>
      <w:r>
        <w:rPr>
          <w:rStyle w:val="18"/>
        </w:rPr>
        <w:fldChar w:fldCharType="end"/>
      </w:r>
    </w:p>
    <w:p w14:paraId="543F1CC2">
      <w:pPr>
        <w:pStyle w:val="14"/>
        <w:tabs>
          <w:tab w:val="right" w:leader="dot" w:pos="8777"/>
        </w:tabs>
      </w:pPr>
      <w:r>
        <w:fldChar w:fldCharType="begin"/>
      </w:r>
      <w:r>
        <w:instrText xml:space="preserve"> HYPERLINK "file:///C:\\Users\\变速箱\\AppData\\Roaming\\E-Mobile\\Downloads\\轴承感应加热设备改进提升项目标书.docx" \l "_Toc456008881" </w:instrText>
      </w:r>
      <w:r>
        <w:fldChar w:fldCharType="separate"/>
      </w:r>
      <w:r>
        <w:rPr>
          <w:rStyle w:val="18"/>
          <w:rFonts w:hint="eastAsia"/>
        </w:rPr>
        <w:t>七</w:t>
      </w:r>
      <w:r>
        <w:rPr>
          <w:rStyle w:val="18"/>
          <w:rFonts w:hint="eastAsia" w:ascii="黑体"/>
        </w:rPr>
        <w:t>授予合同</w:t>
      </w:r>
      <w:r>
        <w:rPr>
          <w:rStyle w:val="18"/>
        </w:rPr>
        <w:tab/>
      </w:r>
      <w:r>
        <w:rPr>
          <w:rStyle w:val="18"/>
        </w:rPr>
        <w:fldChar w:fldCharType="end"/>
      </w:r>
    </w:p>
    <w:p w14:paraId="3397CB86">
      <w:pPr>
        <w:pStyle w:val="13"/>
      </w:pPr>
      <w:r>
        <w:fldChar w:fldCharType="begin"/>
      </w:r>
      <w:r>
        <w:instrText xml:space="preserve"> HYPERLINK "file:///C:\\Users\\变速箱\\AppData\\Roaming\\E-Mobile\\Downloads\\轴承感应加热设备改进提升项目标书.docx" \l "_Toc456008882" </w:instrText>
      </w:r>
      <w:r>
        <w:fldChar w:fldCharType="separate"/>
      </w:r>
      <w:r>
        <w:rPr>
          <w:rStyle w:val="18"/>
          <w:rFonts w:hint="eastAsia" w:ascii="黑体" w:eastAsia="黑体"/>
        </w:rPr>
        <w:t>第二章</w:t>
      </w:r>
      <w:r>
        <w:rPr>
          <w:rStyle w:val="18"/>
          <w:rFonts w:hint="eastAsia" w:ascii="黑体" w:eastAsia="黑体"/>
        </w:rPr>
        <w:fldChar w:fldCharType="end"/>
      </w:r>
      <w:r>
        <w:rPr>
          <w:rStyle w:val="18"/>
          <w:rFonts w:hint="eastAsia" w:ascii="黑体" w:eastAsia="黑体"/>
        </w:rPr>
        <w:t>技术规格书</w:t>
      </w:r>
      <w:r>
        <w:rPr>
          <w:rFonts w:hint="eastAsia"/>
        </w:rPr>
        <w:tab/>
      </w:r>
    </w:p>
    <w:p w14:paraId="184231C5">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"_Toc456008890" </w:instrText>
      </w:r>
      <w:r>
        <w:fldChar w:fldCharType="separate"/>
      </w:r>
      <w:r>
        <w:rPr>
          <w:rStyle w:val="18"/>
          <w:rFonts w:hint="eastAsia"/>
        </w:rPr>
        <w:t>一项目概况</w:t>
      </w:r>
      <w:r>
        <w:rPr>
          <w:rStyle w:val="18"/>
        </w:rPr>
        <w:tab/>
      </w:r>
      <w:r>
        <w:rPr>
          <w:rStyle w:val="18"/>
        </w:rPr>
        <w:fldChar w:fldCharType="end"/>
      </w:r>
    </w:p>
    <w:p w14:paraId="12C0409C">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"_Toc456008891" </w:instrText>
      </w:r>
      <w:r>
        <w:fldChar w:fldCharType="separate"/>
      </w:r>
      <w:r>
        <w:rPr>
          <w:rStyle w:val="18"/>
          <w:rFonts w:hint="eastAsia"/>
        </w:rPr>
        <w:t>二技术要求</w:t>
      </w:r>
      <w:r>
        <w:rPr>
          <w:rStyle w:val="18"/>
        </w:rPr>
        <w:tab/>
      </w:r>
      <w:r>
        <w:rPr>
          <w:rStyle w:val="18"/>
        </w:rPr>
        <w:fldChar w:fldCharType="end"/>
      </w:r>
    </w:p>
    <w:p w14:paraId="1888DDB8">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"_Toc456008892" </w:instrText>
      </w:r>
      <w:r>
        <w:fldChar w:fldCharType="separate"/>
      </w:r>
      <w:r>
        <w:rPr>
          <w:rStyle w:val="18"/>
          <w:rFonts w:hint="eastAsia"/>
        </w:rPr>
        <w:t>三付款方式及质保期</w:t>
      </w:r>
      <w:r>
        <w:rPr>
          <w:rStyle w:val="18"/>
        </w:rPr>
        <w:tab/>
      </w:r>
      <w:r>
        <w:rPr>
          <w:rStyle w:val="18"/>
        </w:rPr>
        <w:fldChar w:fldCharType="end"/>
      </w:r>
    </w:p>
    <w:p w14:paraId="49149AEA">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"_Toc456008893" </w:instrText>
      </w:r>
      <w:r>
        <w:fldChar w:fldCharType="separate"/>
      </w:r>
      <w:r>
        <w:rPr>
          <w:rStyle w:val="18"/>
          <w:rFonts w:hint="eastAsia"/>
        </w:rPr>
        <w:t>四售中售后服务</w:t>
      </w:r>
      <w:r>
        <w:rPr>
          <w:rStyle w:val="18"/>
        </w:rPr>
        <w:tab/>
      </w:r>
      <w:r>
        <w:rPr>
          <w:rStyle w:val="18"/>
        </w:rPr>
        <w:fldChar w:fldCharType="end"/>
      </w:r>
    </w:p>
    <w:p w14:paraId="16F2CB09">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"_Toc456008894" </w:instrText>
      </w:r>
      <w:r>
        <w:fldChar w:fldCharType="separate"/>
      </w:r>
      <w:r>
        <w:rPr>
          <w:rStyle w:val="18"/>
          <w:rFonts w:hint="eastAsia"/>
        </w:rPr>
        <w:t>五预验收和终验收</w:t>
      </w:r>
      <w:r>
        <w:rPr>
          <w:rStyle w:val="18"/>
        </w:rPr>
        <w:tab/>
      </w:r>
      <w:r>
        <w:rPr>
          <w:rStyle w:val="18"/>
        </w:rPr>
        <w:fldChar w:fldCharType="end"/>
      </w:r>
    </w:p>
    <w:p w14:paraId="78286C0A">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"_Toc456008895" </w:instrText>
      </w:r>
      <w:r>
        <w:fldChar w:fldCharType="separate"/>
      </w:r>
      <w:r>
        <w:rPr>
          <w:rStyle w:val="18"/>
          <w:rFonts w:hint="eastAsia"/>
        </w:rPr>
        <w:t>六投标技术文件一般要求</w:t>
      </w:r>
      <w:r>
        <w:rPr>
          <w:rStyle w:val="18"/>
        </w:rPr>
        <w:tab/>
      </w:r>
      <w:r>
        <w:rPr>
          <w:rStyle w:val="18"/>
        </w:rPr>
        <w:fldChar w:fldCharType="end"/>
      </w:r>
    </w:p>
    <w:p w14:paraId="18675EC8">
      <w:pPr>
        <w:ind w:right="-252" w:rightChars="-120" w:firstLine="420" w:firstLineChars="200"/>
      </w:pPr>
      <w:r>
        <w:fldChar w:fldCharType="begin"/>
      </w:r>
      <w:r>
        <w:instrText xml:space="preserve"> HYPERLINK "file:///C:\\Users\\变速箱\\AppData\\Roaming\\E-Mobile\\Downloads\\轴承感应加热设备改进提升项目标书.docx" \l "_Toc456008896" </w:instrText>
      </w:r>
      <w:r>
        <w:fldChar w:fldCharType="separate"/>
      </w:r>
      <w:r>
        <w:rPr>
          <w:rStyle w:val="18"/>
          <w:rFonts w:hint="eastAsia"/>
        </w:rPr>
        <w:t>七其它要求</w:t>
      </w:r>
      <w:r>
        <w:rPr>
          <w:rStyle w:val="18"/>
        </w:rPr>
        <w:t xml:space="preserve">...................................................................................................................................... </w:t>
      </w:r>
      <w:r>
        <w:rPr>
          <w:rStyle w:val="18"/>
        </w:rPr>
        <w:fldChar w:fldCharType="end"/>
      </w:r>
    </w:p>
    <w:p w14:paraId="15A927C3">
      <w:pPr>
        <w:pStyle w:val="13"/>
        <w:rPr>
          <w:rFonts w:ascii="Times New Roman" w:hAnsi="Times New Roman"/>
          <w:b w:val="0"/>
          <w:bCs w:val="0"/>
          <w:sz w:val="21"/>
          <w:szCs w:val="24"/>
        </w:rPr>
      </w:pPr>
      <w:r>
        <w:fldChar w:fldCharType="begin"/>
      </w:r>
      <w:r>
        <w:instrText xml:space="preserve"> HYPERLINK "file:///C:\\Users\\变速箱\\AppData\\Roaming\\E-Mobile\\Downloads\\轴承感应加热设备改进提升项目标书.docx" \l "_Toc456008883" </w:instrText>
      </w:r>
      <w:r>
        <w:fldChar w:fldCharType="separate"/>
      </w:r>
      <w:r>
        <w:rPr>
          <w:rStyle w:val="18"/>
          <w:rFonts w:hint="eastAsia" w:ascii="黑体" w:eastAsia="黑体"/>
        </w:rPr>
        <w:t>第三章投标文件格式</w:t>
      </w:r>
      <w:r>
        <w:rPr>
          <w:rStyle w:val="18"/>
          <w:rFonts w:hint="eastAsia"/>
        </w:rPr>
        <w:tab/>
      </w:r>
      <w:r>
        <w:rPr>
          <w:rStyle w:val="18"/>
          <w:rFonts w:hint="eastAsia"/>
        </w:rPr>
        <w:fldChar w:fldCharType="end"/>
      </w:r>
    </w:p>
    <w:p w14:paraId="78038D7E">
      <w:pPr>
        <w:ind w:left="420" w:leftChars="200"/>
      </w:pPr>
      <w:r>
        <w:rPr>
          <w:rFonts w:hint="eastAsia"/>
        </w:rPr>
        <w:t>格式一投标函</w:t>
      </w:r>
      <w:r>
        <w:tab/>
      </w:r>
      <w:r>
        <w:t>........................................................................................................</w:t>
      </w:r>
    </w:p>
    <w:p w14:paraId="00D9A399">
      <w:pPr>
        <w:ind w:left="420" w:leftChars="200"/>
      </w:pPr>
      <w:r>
        <w:rPr>
          <w:rFonts w:hint="eastAsia"/>
        </w:rPr>
        <w:t>格式二法定代表人身份证明</w:t>
      </w:r>
      <w:r>
        <w:t>........................................................................................</w:t>
      </w:r>
    </w:p>
    <w:p w14:paraId="0776FF1F">
      <w:pPr>
        <w:ind w:left="420" w:leftChars="200"/>
      </w:pPr>
      <w:r>
        <w:rPr>
          <w:rFonts w:hint="eastAsia"/>
        </w:rPr>
        <w:t xml:space="preserve">格式三开标一览表 </w:t>
      </w:r>
      <w:r>
        <w:t>......................................................................................................</w:t>
      </w:r>
    </w:p>
    <w:p w14:paraId="2546A273">
      <w:pPr>
        <w:ind w:left="420" w:leftChars="200"/>
      </w:pPr>
      <w:r>
        <w:rPr>
          <w:rFonts w:hint="eastAsia"/>
        </w:rPr>
        <w:t>格式四投标报价明细表</w:t>
      </w:r>
      <w:r>
        <w:t>................................................................................................</w:t>
      </w:r>
    </w:p>
    <w:p w14:paraId="36180C9C">
      <w:pPr>
        <w:ind w:left="420" w:leftChars="200"/>
      </w:pPr>
      <w:r>
        <w:rPr>
          <w:rFonts w:hint="eastAsia"/>
        </w:rPr>
        <w:t>格式五商务条款偏离表</w:t>
      </w:r>
      <w:r>
        <w:t>................................................................................................</w:t>
      </w:r>
    </w:p>
    <w:p w14:paraId="180A6985">
      <w:pPr>
        <w:ind w:left="420" w:leftChars="200"/>
      </w:pPr>
      <w:r>
        <w:rPr>
          <w:rFonts w:hint="eastAsia"/>
        </w:rPr>
        <w:t>格式六技术规格偏离表</w:t>
      </w:r>
      <w:r>
        <w:t>................................................................................................</w:t>
      </w:r>
    </w:p>
    <w:p w14:paraId="1667A157">
      <w:pPr>
        <w:ind w:left="420" w:leftChars="200"/>
      </w:pPr>
      <w:r>
        <w:rPr>
          <w:rFonts w:hint="eastAsia"/>
        </w:rPr>
        <w:t>格式七服务承诺函</w:t>
      </w:r>
      <w:r>
        <w:t>........................................................................................................</w:t>
      </w:r>
    </w:p>
    <w:p w14:paraId="43E6E24D">
      <w:pPr>
        <w:ind w:left="420" w:leftChars="200"/>
      </w:pPr>
      <w:r>
        <w:rPr>
          <w:rFonts w:hint="eastAsia"/>
        </w:rPr>
        <w:t>格式八质量承诺书</w:t>
      </w:r>
      <w:r>
        <w:t>........................................................................................................</w:t>
      </w:r>
    </w:p>
    <w:p w14:paraId="1A5128DC">
      <w:pPr>
        <w:ind w:left="420" w:leftChars="200"/>
      </w:pPr>
      <w:r>
        <w:rPr>
          <w:rFonts w:hint="eastAsia"/>
        </w:rPr>
        <w:t>格式九投标文件封面及封口格式</w:t>
      </w:r>
      <w:r>
        <w:t>................................................................................</w:t>
      </w:r>
    </w:p>
    <w:p w14:paraId="361AE6AB">
      <w:pPr>
        <w:ind w:left="420" w:leftChars="200"/>
      </w:pPr>
      <w:r>
        <w:rPr>
          <w:rFonts w:hint="eastAsia"/>
        </w:rPr>
        <w:t>格式十投标声明</w:t>
      </w:r>
      <w:r>
        <w:t>............................................................................................................</w:t>
      </w:r>
    </w:p>
    <w:p w14:paraId="0292F363">
      <w:pPr>
        <w:ind w:left="420" w:leftChars="200"/>
        <w:rPr>
          <w:rFonts w:hint="eastAsia"/>
        </w:rPr>
      </w:pPr>
      <w:r>
        <w:rPr>
          <w:rFonts w:hint="eastAsia"/>
          <w:lang w:val="en-US" w:eastAsia="zh-CN"/>
        </w:rPr>
        <w:t xml:space="preserve">格式11   </w:t>
      </w:r>
      <w:r>
        <w:rPr>
          <w:rFonts w:hint="eastAsia"/>
        </w:rPr>
        <w:t>投标保证金</w:t>
      </w:r>
      <w:r>
        <w:rPr>
          <w:rFonts w:hint="eastAsia"/>
          <w:lang w:val="en-US" w:eastAsia="zh-CN"/>
        </w:rPr>
        <w:t>信息</w:t>
      </w:r>
      <w:r>
        <w:rPr>
          <w:rFonts w:hint="eastAsia"/>
        </w:rPr>
        <w:t>表</w:t>
      </w:r>
      <w:r>
        <w:t>.....................................................................................</w:t>
      </w:r>
    </w:p>
    <w:p w14:paraId="1BA9F34B">
      <w:pPr>
        <w:ind w:left="420" w:leftChars="200"/>
        <w:rPr>
          <w:rFonts w:hint="eastAsia"/>
        </w:rPr>
      </w:pPr>
      <w:r>
        <w:rPr>
          <w:rFonts w:hint="eastAsia"/>
          <w:lang w:val="en-US" w:eastAsia="zh-CN"/>
        </w:rPr>
        <w:t xml:space="preserve">格式12   </w:t>
      </w:r>
      <w:r>
        <w:rPr>
          <w:rFonts w:hint="eastAsia"/>
        </w:rPr>
        <w:t>企业情况、从业经历、服务承诺一览表</w:t>
      </w:r>
      <w:r>
        <w:t>.................................................</w:t>
      </w:r>
    </w:p>
    <w:p w14:paraId="16B971A8">
      <w:pPr>
        <w:ind w:left="420" w:leftChars="200"/>
      </w:pPr>
    </w:p>
    <w:p w14:paraId="1C8E34F1">
      <w:pPr>
        <w:pStyle w:val="14"/>
        <w:tabs>
          <w:tab w:val="right" w:leader="dot" w:pos="8777"/>
        </w:tabs>
      </w:pPr>
    </w:p>
    <w:p w14:paraId="005EED7D"/>
    <w:p w14:paraId="661E1EE9"/>
    <w:p w14:paraId="63BA9D5C"/>
    <w:p w14:paraId="232707E0">
      <w:pPr>
        <w:pStyle w:val="14"/>
        <w:tabs>
          <w:tab w:val="right" w:leader="dot" w:pos="8777"/>
        </w:tabs>
        <w:rPr>
          <w:rStyle w:val="18"/>
        </w:rPr>
      </w:pPr>
    </w:p>
    <w:p w14:paraId="599EADC5">
      <w:pPr>
        <w:jc w:val="center"/>
        <w:rPr>
          <w:rFonts w:ascii="黑体" w:hAnsi="宋体" w:eastAsia="黑体"/>
          <w:b/>
          <w:szCs w:val="21"/>
        </w:rPr>
      </w:pPr>
      <w:r>
        <w:rPr>
          <w:rFonts w:hint="eastAsia" w:ascii="黑体" w:hAnsi="宋体" w:eastAsia="黑体"/>
          <w:sz w:val="28"/>
          <w:szCs w:val="28"/>
        </w:rPr>
        <w:fldChar w:fldCharType="end"/>
      </w:r>
    </w:p>
    <w:p w14:paraId="0BCEF2A2">
      <w:pPr>
        <w:spacing w:line="440" w:lineRule="exact"/>
        <w:jc w:val="center"/>
        <w:rPr>
          <w:rFonts w:ascii="黑体" w:hAnsi="宋体" w:eastAsia="黑体"/>
          <w:b/>
          <w:szCs w:val="21"/>
        </w:rPr>
      </w:pPr>
    </w:p>
    <w:p w14:paraId="48ED37FD">
      <w:pPr>
        <w:spacing w:line="440" w:lineRule="exact"/>
        <w:jc w:val="center"/>
        <w:rPr>
          <w:rFonts w:ascii="黑体" w:hAnsi="宋体" w:eastAsia="黑体"/>
          <w:b/>
          <w:szCs w:val="21"/>
        </w:rPr>
      </w:pPr>
    </w:p>
    <w:p w14:paraId="532ED144">
      <w:pPr>
        <w:spacing w:line="440" w:lineRule="exact"/>
        <w:rPr>
          <w:rFonts w:ascii="黑体" w:hAnsi="宋体" w:eastAsia="黑体"/>
          <w:b/>
          <w:szCs w:val="21"/>
        </w:rPr>
      </w:pPr>
    </w:p>
    <w:p w14:paraId="2D2B1C34">
      <w:pPr>
        <w:spacing w:line="440" w:lineRule="exact"/>
        <w:rPr>
          <w:rFonts w:ascii="黑体" w:hAnsi="宋体" w:eastAsia="黑体"/>
          <w:b/>
          <w:szCs w:val="21"/>
        </w:rPr>
      </w:pPr>
    </w:p>
    <w:p w14:paraId="6AE3C1B3">
      <w:pPr>
        <w:pStyle w:val="2"/>
        <w:spacing w:before="0" w:after="0" w:line="700" w:lineRule="exact"/>
        <w:jc w:val="center"/>
        <w:rPr>
          <w:rFonts w:ascii="黑体" w:hAnsi="宋体" w:eastAsia="黑体"/>
          <w:sz w:val="36"/>
          <w:szCs w:val="36"/>
        </w:rPr>
      </w:pPr>
      <w:bookmarkStart w:id="0" w:name="_Toc23873"/>
      <w:bookmarkStart w:id="1" w:name="_Toc456008872"/>
      <w:bookmarkStart w:id="2" w:name="_Toc387066531"/>
      <w:r>
        <w:rPr>
          <w:rFonts w:hint="eastAsia" w:ascii="黑体" w:hAnsi="宋体" w:eastAsia="黑体"/>
          <w:sz w:val="36"/>
          <w:szCs w:val="36"/>
        </w:rPr>
        <w:t>第一章  投标人须知</w:t>
      </w:r>
      <w:bookmarkEnd w:id="0"/>
      <w:bookmarkEnd w:id="1"/>
      <w:bookmarkEnd w:id="2"/>
    </w:p>
    <w:p w14:paraId="21FC92AC">
      <w:pPr>
        <w:jc w:val="center"/>
        <w:rPr>
          <w:b/>
          <w:sz w:val="24"/>
        </w:rPr>
      </w:pPr>
      <w:r>
        <w:rPr>
          <w:rFonts w:hint="eastAsia"/>
          <w:b/>
          <w:sz w:val="24"/>
        </w:rPr>
        <w:t>投标人须知前附表</w:t>
      </w:r>
    </w:p>
    <w:p w14:paraId="20D1341C">
      <w:pPr>
        <w:spacing w:line="120" w:lineRule="exact"/>
        <w:jc w:val="center"/>
        <w:rPr>
          <w:b/>
          <w:sz w:val="24"/>
        </w:rPr>
      </w:pPr>
    </w:p>
    <w:tbl>
      <w:tblPr>
        <w:tblStyle w:val="1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591"/>
        <w:gridCol w:w="7586"/>
      </w:tblGrid>
      <w:tr w14:paraId="4796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9A88DCE">
            <w:pPr>
              <w:spacing w:line="300" w:lineRule="exact"/>
              <w:jc w:val="center"/>
              <w:rPr>
                <w:rFonts w:ascii="宋体" w:hAnsi="宋体"/>
                <w:b/>
                <w:sz w:val="20"/>
                <w:szCs w:val="20"/>
              </w:rPr>
            </w:pPr>
            <w:r>
              <w:rPr>
                <w:rFonts w:hint="eastAsia" w:ascii="宋体" w:hAnsi="宋体"/>
                <w:b/>
                <w:sz w:val="20"/>
                <w:szCs w:val="20"/>
              </w:rPr>
              <w:t>序号</w:t>
            </w:r>
          </w:p>
        </w:tc>
        <w:tc>
          <w:tcPr>
            <w:tcW w:w="1591" w:type="dxa"/>
            <w:tcBorders>
              <w:top w:val="single" w:color="auto" w:sz="4" w:space="0"/>
              <w:left w:val="single" w:color="auto" w:sz="4" w:space="0"/>
              <w:bottom w:val="single" w:color="auto" w:sz="4" w:space="0"/>
              <w:right w:val="single" w:color="auto" w:sz="4" w:space="0"/>
            </w:tcBorders>
            <w:vAlign w:val="center"/>
          </w:tcPr>
          <w:p w14:paraId="3DF3ADF7">
            <w:pPr>
              <w:spacing w:line="300" w:lineRule="exact"/>
              <w:jc w:val="center"/>
              <w:rPr>
                <w:rFonts w:ascii="宋体" w:hAnsi="宋体"/>
                <w:b/>
                <w:sz w:val="20"/>
                <w:szCs w:val="20"/>
              </w:rPr>
            </w:pPr>
            <w:r>
              <w:rPr>
                <w:rFonts w:hint="eastAsia" w:ascii="宋体" w:hAnsi="宋体"/>
                <w:b/>
                <w:sz w:val="20"/>
                <w:szCs w:val="20"/>
              </w:rPr>
              <w:t>项  目</w:t>
            </w:r>
          </w:p>
        </w:tc>
        <w:tc>
          <w:tcPr>
            <w:tcW w:w="7586" w:type="dxa"/>
            <w:tcBorders>
              <w:top w:val="single" w:color="auto" w:sz="4" w:space="0"/>
              <w:left w:val="single" w:color="auto" w:sz="4" w:space="0"/>
              <w:bottom w:val="single" w:color="auto" w:sz="4" w:space="0"/>
              <w:right w:val="single" w:color="auto" w:sz="4" w:space="0"/>
            </w:tcBorders>
            <w:vAlign w:val="center"/>
          </w:tcPr>
          <w:p w14:paraId="3F4220D4">
            <w:pPr>
              <w:spacing w:line="300" w:lineRule="exact"/>
              <w:jc w:val="center"/>
              <w:rPr>
                <w:rFonts w:ascii="宋体" w:hAnsi="宋体"/>
                <w:b/>
                <w:sz w:val="20"/>
                <w:szCs w:val="20"/>
              </w:rPr>
            </w:pPr>
            <w:r>
              <w:rPr>
                <w:rFonts w:hint="eastAsia" w:ascii="宋体" w:hAnsi="宋体"/>
                <w:b/>
                <w:sz w:val="20"/>
                <w:szCs w:val="20"/>
              </w:rPr>
              <w:t>内  容</w:t>
            </w:r>
          </w:p>
        </w:tc>
      </w:tr>
      <w:tr w14:paraId="4A19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1"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2279FCA">
            <w:pPr>
              <w:spacing w:line="300" w:lineRule="exact"/>
              <w:jc w:val="center"/>
              <w:rPr>
                <w:rFonts w:ascii="宋体" w:hAnsi="宋体"/>
                <w:sz w:val="20"/>
                <w:szCs w:val="20"/>
              </w:rPr>
            </w:pPr>
            <w:r>
              <w:rPr>
                <w:rFonts w:hint="eastAsia" w:ascii="宋体" w:hAnsi="宋体"/>
                <w:sz w:val="20"/>
                <w:szCs w:val="20"/>
              </w:rPr>
              <w:t>1</w:t>
            </w:r>
          </w:p>
        </w:tc>
        <w:tc>
          <w:tcPr>
            <w:tcW w:w="1591" w:type="dxa"/>
            <w:tcBorders>
              <w:top w:val="single" w:color="auto" w:sz="4" w:space="0"/>
              <w:left w:val="single" w:color="auto" w:sz="4" w:space="0"/>
              <w:bottom w:val="single" w:color="auto" w:sz="4" w:space="0"/>
              <w:right w:val="single" w:color="auto" w:sz="4" w:space="0"/>
            </w:tcBorders>
            <w:vAlign w:val="center"/>
          </w:tcPr>
          <w:p w14:paraId="3A1AF4F4">
            <w:pPr>
              <w:spacing w:line="300" w:lineRule="exact"/>
              <w:jc w:val="center"/>
              <w:rPr>
                <w:rFonts w:ascii="宋体" w:hAnsi="宋体"/>
                <w:bCs/>
                <w:snapToGrid w:val="0"/>
                <w:kern w:val="0"/>
                <w:sz w:val="20"/>
                <w:szCs w:val="20"/>
              </w:rPr>
            </w:pPr>
            <w:r>
              <w:rPr>
                <w:rFonts w:hint="eastAsia" w:ascii="宋体" w:hAnsi="宋体"/>
                <w:bCs/>
                <w:snapToGrid w:val="0"/>
                <w:kern w:val="0"/>
                <w:sz w:val="20"/>
                <w:szCs w:val="20"/>
              </w:rPr>
              <w:t>综合说明</w:t>
            </w:r>
          </w:p>
        </w:tc>
        <w:tc>
          <w:tcPr>
            <w:tcW w:w="7586" w:type="dxa"/>
            <w:tcBorders>
              <w:top w:val="single" w:color="auto" w:sz="4" w:space="0"/>
              <w:left w:val="single" w:color="auto" w:sz="4" w:space="0"/>
              <w:bottom w:val="single" w:color="auto" w:sz="4" w:space="0"/>
              <w:right w:val="single" w:color="auto" w:sz="4" w:space="0"/>
            </w:tcBorders>
            <w:vAlign w:val="center"/>
          </w:tcPr>
          <w:p w14:paraId="6C08433B">
            <w:pPr>
              <w:rPr>
                <w:rFonts w:ascii="宋体" w:hAnsi="宋体"/>
                <w:sz w:val="20"/>
                <w:szCs w:val="20"/>
              </w:rPr>
            </w:pPr>
            <w:r>
              <w:rPr>
                <w:rFonts w:hint="eastAsia" w:ascii="宋体" w:hAnsi="宋体"/>
                <w:b/>
                <w:sz w:val="20"/>
                <w:szCs w:val="20"/>
              </w:rPr>
              <w:t>招 标 人</w:t>
            </w:r>
            <w:r>
              <w:rPr>
                <w:rFonts w:hint="eastAsia" w:ascii="宋体" w:hAnsi="宋体"/>
                <w:sz w:val="20"/>
                <w:szCs w:val="20"/>
              </w:rPr>
              <w:t>：中国重汽集团济南动力有限公司</w:t>
            </w:r>
          </w:p>
          <w:p w14:paraId="7D0633AA">
            <w:pPr>
              <w:rPr>
                <w:rFonts w:ascii="宋体" w:hAnsi="宋体"/>
                <w:sz w:val="20"/>
                <w:szCs w:val="20"/>
              </w:rPr>
            </w:pPr>
            <w:r>
              <w:rPr>
                <w:rFonts w:hint="eastAsia" w:ascii="宋体" w:hAnsi="宋体"/>
                <w:b/>
                <w:sz w:val="20"/>
                <w:szCs w:val="20"/>
              </w:rPr>
              <w:t>项目名称</w:t>
            </w:r>
            <w:r>
              <w:rPr>
                <w:rFonts w:hint="eastAsia" w:ascii="宋体" w:hAnsi="宋体"/>
                <w:sz w:val="20"/>
                <w:szCs w:val="20"/>
              </w:rPr>
              <w:t>：中国重汽济南变速箱</w:t>
            </w:r>
            <w:r>
              <w:rPr>
                <w:rFonts w:hint="eastAsia" w:ascii="宋体" w:hAnsi="宋体"/>
                <w:sz w:val="20"/>
                <w:szCs w:val="20"/>
                <w:lang w:val="en-US" w:eastAsia="zh-CN"/>
              </w:rPr>
              <w:t>厂涂装线前处理段项修</w:t>
            </w:r>
            <w:r>
              <w:rPr>
                <w:rFonts w:hint="eastAsia" w:ascii="宋体" w:hAnsi="宋体"/>
                <w:sz w:val="20"/>
                <w:szCs w:val="20"/>
              </w:rPr>
              <w:t>项目</w:t>
            </w:r>
          </w:p>
          <w:p w14:paraId="6FE8A0EF">
            <w:pPr>
              <w:rPr>
                <w:rFonts w:ascii="宋体" w:hAnsi="宋体"/>
                <w:sz w:val="20"/>
                <w:szCs w:val="20"/>
              </w:rPr>
            </w:pPr>
            <w:r>
              <w:rPr>
                <w:rFonts w:hint="eastAsia" w:ascii="宋体" w:hAnsi="宋体"/>
                <w:b/>
                <w:sz w:val="20"/>
                <w:szCs w:val="20"/>
              </w:rPr>
              <w:t>施工地点</w:t>
            </w:r>
            <w:r>
              <w:rPr>
                <w:rFonts w:hint="eastAsia" w:ascii="宋体" w:hAnsi="宋体"/>
                <w:sz w:val="20"/>
                <w:szCs w:val="20"/>
              </w:rPr>
              <w:t>：山东济南中国重汽章丘工业园</w:t>
            </w:r>
          </w:p>
          <w:p w14:paraId="14A34986">
            <w:pPr>
              <w:spacing w:line="290" w:lineRule="exact"/>
              <w:rPr>
                <w:rFonts w:ascii="宋体" w:hAnsi="宋体"/>
                <w:sz w:val="20"/>
                <w:szCs w:val="20"/>
              </w:rPr>
            </w:pPr>
            <w:r>
              <w:rPr>
                <w:rFonts w:hint="eastAsia" w:ascii="宋体" w:hAnsi="宋体"/>
                <w:b/>
                <w:sz w:val="20"/>
                <w:szCs w:val="20"/>
              </w:rPr>
              <w:t>维修时间</w:t>
            </w:r>
            <w:r>
              <w:rPr>
                <w:rFonts w:hint="eastAsia" w:ascii="宋体" w:hAnsi="宋体"/>
                <w:sz w:val="20"/>
                <w:szCs w:val="20"/>
              </w:rPr>
              <w:t>：</w:t>
            </w:r>
            <w:r>
              <w:rPr>
                <w:rFonts w:hint="eastAsia" w:ascii="宋体" w:hAnsi="宋体"/>
                <w:sz w:val="20"/>
                <w:szCs w:val="20"/>
                <w:u w:val="single"/>
              </w:rPr>
              <w:t xml:space="preserve">  以招标方要求为准 </w:t>
            </w:r>
          </w:p>
          <w:p w14:paraId="5D21BB92">
            <w:pPr>
              <w:spacing w:line="290" w:lineRule="exact"/>
              <w:rPr>
                <w:rFonts w:ascii="宋体" w:hAnsi="宋体"/>
                <w:b/>
                <w:sz w:val="20"/>
                <w:szCs w:val="20"/>
              </w:rPr>
            </w:pPr>
            <w:r>
              <w:rPr>
                <w:rFonts w:hint="eastAsia" w:ascii="宋体" w:hAnsi="宋体"/>
                <w:b/>
                <w:sz w:val="20"/>
                <w:szCs w:val="20"/>
              </w:rPr>
              <w:t>质 保 期：</w:t>
            </w:r>
          </w:p>
          <w:p w14:paraId="7D02DF4B">
            <w:pPr>
              <w:ind w:firstLine="400" w:firstLineChars="200"/>
              <w:jc w:val="left"/>
              <w:rPr>
                <w:rFonts w:ascii="宋体" w:hAnsi="宋体"/>
                <w:sz w:val="20"/>
                <w:szCs w:val="20"/>
              </w:rPr>
            </w:pPr>
            <w:r>
              <w:rPr>
                <w:rFonts w:hint="eastAsia" w:ascii="宋体" w:hAnsi="宋体"/>
                <w:sz w:val="20"/>
                <w:szCs w:val="20"/>
              </w:rPr>
              <w:t xml:space="preserve">1、投标方所设计到得内容等，除合同特别约定外，其质保期均自终验收签字生效之日起 </w:t>
            </w:r>
            <w:r>
              <w:rPr>
                <w:rFonts w:hint="eastAsia" w:ascii="宋体" w:hAnsi="宋体"/>
                <w:sz w:val="20"/>
                <w:szCs w:val="20"/>
                <w:u w:val="single"/>
              </w:rPr>
              <w:t xml:space="preserve">  12  </w:t>
            </w:r>
            <w:r>
              <w:rPr>
                <w:rFonts w:hint="eastAsia" w:ascii="宋体" w:hAnsi="宋体"/>
                <w:sz w:val="20"/>
                <w:szCs w:val="20"/>
              </w:rPr>
              <w:t>个月。</w:t>
            </w:r>
          </w:p>
          <w:p w14:paraId="19AC3D2A">
            <w:pPr>
              <w:ind w:firstLine="400" w:firstLineChars="200"/>
              <w:jc w:val="left"/>
              <w:rPr>
                <w:rFonts w:ascii="宋体" w:hAnsi="宋体"/>
                <w:sz w:val="20"/>
                <w:szCs w:val="20"/>
              </w:rPr>
            </w:pPr>
            <w:r>
              <w:rPr>
                <w:rFonts w:hint="eastAsia" w:ascii="宋体" w:hAnsi="宋体"/>
                <w:sz w:val="20"/>
                <w:szCs w:val="20"/>
              </w:rPr>
              <w:t>2、质保期之内，如果出现二次不符合合同及招标方要求的，应重新给予实施</w:t>
            </w:r>
            <w:r>
              <w:rPr>
                <w:rFonts w:hint="eastAsia" w:ascii="宋体" w:hAnsi="宋体"/>
                <w:sz w:val="20"/>
                <w:szCs w:val="20"/>
                <w:lang w:eastAsia="zh-CN"/>
              </w:rPr>
              <w:t>，</w:t>
            </w:r>
            <w:r>
              <w:rPr>
                <w:rFonts w:hint="eastAsia" w:ascii="宋体" w:hAnsi="宋体"/>
                <w:sz w:val="20"/>
                <w:szCs w:val="20"/>
                <w:lang w:val="en-US" w:eastAsia="zh-CN"/>
              </w:rPr>
              <w:t>实施验收重新计算质保期</w:t>
            </w:r>
            <w:r>
              <w:rPr>
                <w:rFonts w:hint="eastAsia" w:ascii="宋体" w:hAnsi="宋体"/>
                <w:sz w:val="20"/>
                <w:szCs w:val="20"/>
              </w:rPr>
              <w:t>。</w:t>
            </w:r>
          </w:p>
          <w:p w14:paraId="6FE5F559">
            <w:pPr>
              <w:autoSpaceDE w:val="0"/>
              <w:autoSpaceDN w:val="0"/>
              <w:adjustRightInd w:val="0"/>
              <w:spacing w:line="290" w:lineRule="exact"/>
              <w:rPr>
                <w:rFonts w:ascii="宋体" w:hAnsi="宋体"/>
                <w:sz w:val="20"/>
                <w:szCs w:val="20"/>
              </w:rPr>
            </w:pPr>
            <w:r>
              <w:rPr>
                <w:rFonts w:hint="eastAsia" w:ascii="宋体" w:hAnsi="宋体"/>
                <w:b/>
                <w:sz w:val="20"/>
                <w:szCs w:val="20"/>
              </w:rPr>
              <w:t>招标范围：</w:t>
            </w:r>
            <w:r>
              <w:rPr>
                <w:rFonts w:hint="eastAsia" w:ascii="宋体" w:hAnsi="宋体"/>
                <w:sz w:val="20"/>
                <w:szCs w:val="20"/>
                <w:lang w:val="en-US" w:eastAsia="zh-CN"/>
              </w:rPr>
              <w:t>涂装线前处理段项修</w:t>
            </w:r>
            <w:r>
              <w:rPr>
                <w:rFonts w:hint="eastAsia" w:ascii="宋体" w:hAnsi="宋体"/>
                <w:sz w:val="20"/>
                <w:szCs w:val="20"/>
              </w:rPr>
              <w:t>，具体维修内容详见技术协议。</w:t>
            </w:r>
          </w:p>
          <w:p w14:paraId="5DBEDBF4">
            <w:pPr>
              <w:autoSpaceDE w:val="0"/>
              <w:autoSpaceDN w:val="0"/>
              <w:adjustRightInd w:val="0"/>
              <w:spacing w:line="290" w:lineRule="exact"/>
              <w:rPr>
                <w:rFonts w:ascii="宋体" w:hAnsi="宋体"/>
                <w:sz w:val="20"/>
                <w:szCs w:val="20"/>
              </w:rPr>
            </w:pPr>
            <w:r>
              <w:rPr>
                <w:rFonts w:hint="eastAsia" w:ascii="宋体" w:hAnsi="宋体"/>
                <w:b/>
                <w:bCs/>
                <w:sz w:val="20"/>
                <w:szCs w:val="20"/>
              </w:rPr>
              <w:t>技术答疑人：</w:t>
            </w:r>
            <w:r>
              <w:rPr>
                <w:rFonts w:hint="eastAsia" w:ascii="宋体" w:hAnsi="宋体"/>
                <w:sz w:val="20"/>
                <w:szCs w:val="20"/>
              </w:rPr>
              <w:t>吴善磊；联系电话：</w:t>
            </w:r>
            <w:r>
              <w:rPr>
                <w:rFonts w:hint="eastAsia" w:ascii="宋体" w:hAnsi="宋体"/>
                <w:sz w:val="20"/>
                <w:szCs w:val="20"/>
                <w:lang w:val="en-US" w:eastAsia="zh-CN"/>
              </w:rPr>
              <w:t>15069103451</w:t>
            </w:r>
            <w:r>
              <w:rPr>
                <w:rFonts w:hint="eastAsia" w:ascii="宋体" w:hAnsi="宋体"/>
                <w:sz w:val="20"/>
                <w:szCs w:val="20"/>
              </w:rPr>
              <w:t>；</w:t>
            </w:r>
          </w:p>
        </w:tc>
      </w:tr>
      <w:tr w14:paraId="399C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525A58D3">
            <w:pPr>
              <w:spacing w:line="300" w:lineRule="exact"/>
              <w:jc w:val="center"/>
              <w:rPr>
                <w:rFonts w:ascii="宋体" w:hAnsi="宋体"/>
                <w:sz w:val="20"/>
                <w:szCs w:val="20"/>
              </w:rPr>
            </w:pPr>
            <w:r>
              <w:rPr>
                <w:rFonts w:hint="eastAsia" w:ascii="宋体" w:hAnsi="宋体"/>
                <w:sz w:val="20"/>
                <w:szCs w:val="20"/>
              </w:rPr>
              <w:t>2</w:t>
            </w:r>
          </w:p>
        </w:tc>
        <w:tc>
          <w:tcPr>
            <w:tcW w:w="1591" w:type="dxa"/>
            <w:tcBorders>
              <w:top w:val="single" w:color="auto" w:sz="4" w:space="0"/>
              <w:left w:val="single" w:color="auto" w:sz="4" w:space="0"/>
              <w:bottom w:val="single" w:color="auto" w:sz="4" w:space="0"/>
              <w:right w:val="single" w:color="auto" w:sz="4" w:space="0"/>
            </w:tcBorders>
            <w:vAlign w:val="center"/>
          </w:tcPr>
          <w:p w14:paraId="6CF53B69">
            <w:pPr>
              <w:spacing w:line="300" w:lineRule="exact"/>
              <w:jc w:val="center"/>
              <w:rPr>
                <w:rFonts w:ascii="宋体" w:hAnsi="宋体"/>
                <w:bCs/>
                <w:snapToGrid w:val="0"/>
                <w:kern w:val="0"/>
                <w:sz w:val="20"/>
                <w:szCs w:val="20"/>
              </w:rPr>
            </w:pPr>
            <w:r>
              <w:rPr>
                <w:rFonts w:hint="eastAsia" w:ascii="宋体" w:hAnsi="宋体"/>
                <w:bCs/>
                <w:snapToGrid w:val="0"/>
                <w:kern w:val="0"/>
                <w:sz w:val="20"/>
                <w:szCs w:val="20"/>
              </w:rPr>
              <w:t>资金来源</w:t>
            </w:r>
          </w:p>
        </w:tc>
        <w:tc>
          <w:tcPr>
            <w:tcW w:w="7586" w:type="dxa"/>
            <w:tcBorders>
              <w:top w:val="single" w:color="auto" w:sz="4" w:space="0"/>
              <w:left w:val="single" w:color="auto" w:sz="4" w:space="0"/>
              <w:bottom w:val="single" w:color="auto" w:sz="4" w:space="0"/>
              <w:right w:val="single" w:color="auto" w:sz="4" w:space="0"/>
            </w:tcBorders>
            <w:vAlign w:val="center"/>
          </w:tcPr>
          <w:p w14:paraId="72F855D4">
            <w:pPr>
              <w:spacing w:line="290" w:lineRule="exact"/>
              <w:rPr>
                <w:rFonts w:ascii="宋体" w:hAnsi="宋体"/>
                <w:bCs/>
                <w:snapToGrid w:val="0"/>
                <w:kern w:val="0"/>
                <w:sz w:val="20"/>
                <w:szCs w:val="20"/>
              </w:rPr>
            </w:pPr>
            <w:r>
              <w:rPr>
                <w:rFonts w:hint="eastAsia" w:ascii="宋体" w:hAnsi="宋体"/>
                <w:bCs/>
                <w:snapToGrid w:val="0"/>
                <w:kern w:val="0"/>
                <w:sz w:val="20"/>
                <w:szCs w:val="20"/>
              </w:rPr>
              <w:t>企业自筹，已落实。</w:t>
            </w:r>
          </w:p>
        </w:tc>
      </w:tr>
      <w:tr w14:paraId="69E6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5"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317BE199">
            <w:pPr>
              <w:spacing w:line="300" w:lineRule="exact"/>
              <w:jc w:val="center"/>
              <w:rPr>
                <w:rFonts w:ascii="宋体" w:hAnsi="宋体"/>
                <w:sz w:val="20"/>
                <w:szCs w:val="20"/>
              </w:rPr>
            </w:pPr>
            <w:r>
              <w:rPr>
                <w:rFonts w:hint="eastAsia" w:ascii="宋体" w:hAnsi="宋体"/>
                <w:sz w:val="20"/>
                <w:szCs w:val="20"/>
              </w:rPr>
              <w:t>3</w:t>
            </w:r>
          </w:p>
        </w:tc>
        <w:tc>
          <w:tcPr>
            <w:tcW w:w="1591" w:type="dxa"/>
            <w:tcBorders>
              <w:top w:val="single" w:color="auto" w:sz="4" w:space="0"/>
              <w:left w:val="single" w:color="auto" w:sz="4" w:space="0"/>
              <w:bottom w:val="single" w:color="auto" w:sz="4" w:space="0"/>
              <w:right w:val="single" w:color="auto" w:sz="4" w:space="0"/>
            </w:tcBorders>
            <w:vAlign w:val="center"/>
          </w:tcPr>
          <w:p w14:paraId="038E6777">
            <w:pPr>
              <w:spacing w:line="300" w:lineRule="exact"/>
              <w:jc w:val="center"/>
              <w:rPr>
                <w:rFonts w:ascii="宋体" w:hAnsi="宋体"/>
                <w:sz w:val="20"/>
                <w:szCs w:val="20"/>
              </w:rPr>
            </w:pPr>
            <w:r>
              <w:rPr>
                <w:rFonts w:hint="eastAsia" w:ascii="宋体" w:hAnsi="宋体"/>
                <w:sz w:val="20"/>
                <w:szCs w:val="20"/>
              </w:rPr>
              <w:t>资格要求</w:t>
            </w:r>
          </w:p>
        </w:tc>
        <w:tc>
          <w:tcPr>
            <w:tcW w:w="7586" w:type="dxa"/>
            <w:tcBorders>
              <w:top w:val="single" w:color="auto" w:sz="4" w:space="0"/>
              <w:left w:val="single" w:color="auto" w:sz="4" w:space="0"/>
              <w:bottom w:val="single" w:color="auto" w:sz="4" w:space="0"/>
              <w:right w:val="single" w:color="auto" w:sz="4" w:space="0"/>
            </w:tcBorders>
            <w:vAlign w:val="center"/>
          </w:tcPr>
          <w:p w14:paraId="20EB4E63">
            <w:pPr>
              <w:numPr>
                <w:ilvl w:val="0"/>
                <w:numId w:val="1"/>
              </w:numPr>
              <w:spacing w:line="300" w:lineRule="exact"/>
              <w:rPr>
                <w:rFonts w:ascii="宋体" w:hAnsi="宋体"/>
                <w:sz w:val="20"/>
                <w:szCs w:val="20"/>
              </w:rPr>
            </w:pPr>
            <w:r>
              <w:rPr>
                <w:rFonts w:hint="eastAsia" w:ascii="宋体" w:hAnsi="宋体"/>
                <w:sz w:val="20"/>
                <w:szCs w:val="20"/>
              </w:rPr>
              <w:t>投标人必须是在中华人民共和国境内注册的独立法人机构，具有独立承担民事责任能力，成立满</w:t>
            </w:r>
            <w:r>
              <w:rPr>
                <w:rFonts w:hint="eastAsia" w:ascii="宋体" w:hAnsi="宋体"/>
                <w:sz w:val="20"/>
                <w:szCs w:val="20"/>
                <w:u w:val="single"/>
              </w:rPr>
              <w:t xml:space="preserve"> 3</w:t>
            </w:r>
            <w:r>
              <w:rPr>
                <w:rFonts w:hint="eastAsia" w:ascii="宋体" w:hAnsi="宋体"/>
                <w:sz w:val="20"/>
                <w:szCs w:val="20"/>
              </w:rPr>
              <w:t>年（以营业执照成立日期到开标当日满</w:t>
            </w:r>
            <w:r>
              <w:rPr>
                <w:rFonts w:hint="eastAsia" w:ascii="宋体" w:hAnsi="宋体"/>
                <w:sz w:val="20"/>
                <w:szCs w:val="20"/>
                <w:u w:val="single"/>
              </w:rPr>
              <w:t>3</w:t>
            </w:r>
            <w:r>
              <w:rPr>
                <w:rFonts w:hint="eastAsia" w:ascii="宋体" w:hAnsi="宋体"/>
                <w:sz w:val="20"/>
                <w:szCs w:val="20"/>
              </w:rPr>
              <w:t>年为准），注册资金不低于</w:t>
            </w:r>
            <w:r>
              <w:rPr>
                <w:rFonts w:hint="eastAsia" w:ascii="宋体" w:hAnsi="宋体"/>
                <w:sz w:val="20"/>
                <w:szCs w:val="20"/>
                <w:u w:val="single"/>
              </w:rPr>
              <w:t xml:space="preserve"> 200 </w:t>
            </w:r>
            <w:r>
              <w:rPr>
                <w:rFonts w:hint="eastAsia" w:ascii="宋体" w:hAnsi="宋体"/>
                <w:sz w:val="20"/>
                <w:szCs w:val="20"/>
              </w:rPr>
              <w:t>万元，具有有效的营业执照；或者按照其他国家或者地区的法律成立的企业法人，且成立</w:t>
            </w:r>
            <w:r>
              <w:rPr>
                <w:rFonts w:hint="eastAsia" w:ascii="宋体" w:hAnsi="宋体"/>
                <w:sz w:val="20"/>
                <w:szCs w:val="20"/>
                <w:u w:val="single"/>
                <w:lang w:val="en-US" w:eastAsia="zh-CN"/>
              </w:rPr>
              <w:t xml:space="preserve"> 3 </w:t>
            </w:r>
            <w:r>
              <w:rPr>
                <w:rFonts w:hint="eastAsia" w:ascii="宋体" w:hAnsi="宋体"/>
                <w:sz w:val="20"/>
                <w:szCs w:val="20"/>
              </w:rPr>
              <w:t>年以上，具有所属国家或地区法律规定的有效的经营资质。投标方应是通过有关资格认证的单位，应附有有效期内的资格认证证书。</w:t>
            </w:r>
          </w:p>
          <w:p w14:paraId="46A6438A">
            <w:pPr>
              <w:pStyle w:val="29"/>
              <w:numPr>
                <w:ilvl w:val="0"/>
                <w:numId w:val="1"/>
              </w:numPr>
              <w:spacing w:line="300" w:lineRule="exact"/>
              <w:ind w:firstLineChars="0"/>
              <w:rPr>
                <w:rFonts w:ascii="宋体" w:hAnsi="宋体"/>
                <w:sz w:val="20"/>
                <w:szCs w:val="20"/>
              </w:rPr>
            </w:pPr>
            <w:r>
              <w:rPr>
                <w:rFonts w:hint="eastAsia" w:ascii="宋体" w:hAnsi="宋体"/>
                <w:sz w:val="20"/>
                <w:szCs w:val="20"/>
              </w:rPr>
              <w:t>投标人经营范围应具备相应资质；并在人员、设备、资金等方面具有承担本项目的能力。</w:t>
            </w:r>
          </w:p>
          <w:p w14:paraId="3AAE5EE4">
            <w:pPr>
              <w:numPr>
                <w:ilvl w:val="0"/>
                <w:numId w:val="1"/>
              </w:numPr>
              <w:spacing w:line="300" w:lineRule="exact"/>
              <w:rPr>
                <w:rFonts w:hint="eastAsia" w:ascii="宋体" w:hAnsi="宋体" w:eastAsia="宋体" w:cs="Times New Roman"/>
                <w:sz w:val="20"/>
                <w:szCs w:val="20"/>
              </w:rPr>
            </w:pPr>
            <w:r>
              <w:rPr>
                <w:rFonts w:hint="eastAsia" w:ascii="宋体" w:hAnsi="宋体"/>
                <w:sz w:val="20"/>
                <w:szCs w:val="20"/>
              </w:rPr>
              <w:t>投标</w:t>
            </w:r>
            <w:r>
              <w:rPr>
                <w:rFonts w:hint="eastAsia" w:ascii="宋体" w:hAnsi="宋体" w:eastAsia="宋体" w:cs="Times New Roman"/>
                <w:sz w:val="20"/>
                <w:szCs w:val="20"/>
              </w:rPr>
              <w:t>人近</w:t>
            </w:r>
            <w:r>
              <w:rPr>
                <w:rFonts w:hint="eastAsia" w:ascii="宋体" w:hAnsi="宋体" w:cs="Times New Roman"/>
                <w:sz w:val="20"/>
                <w:szCs w:val="20"/>
                <w:u w:val="single"/>
                <w:lang w:val="en-US" w:eastAsia="zh-CN"/>
              </w:rPr>
              <w:t xml:space="preserve"> 3 </w:t>
            </w:r>
            <w:r>
              <w:rPr>
                <w:rFonts w:hint="eastAsia" w:ascii="宋体" w:hAnsi="宋体" w:eastAsia="宋体" w:cs="Times New Roman"/>
                <w:sz w:val="20"/>
                <w:szCs w:val="20"/>
              </w:rPr>
              <w:t>年应具有相同或类似项目业绩；</w:t>
            </w:r>
          </w:p>
          <w:p w14:paraId="0FE4DFA7">
            <w:pPr>
              <w:numPr>
                <w:ilvl w:val="0"/>
                <w:numId w:val="1"/>
              </w:numPr>
              <w:spacing w:line="300" w:lineRule="exact"/>
              <w:rPr>
                <w:rFonts w:hint="eastAsia" w:ascii="宋体" w:hAnsi="宋体" w:eastAsia="宋体" w:cs="Times New Roman"/>
                <w:color w:val="FF0000"/>
                <w:sz w:val="20"/>
                <w:szCs w:val="20"/>
              </w:rPr>
            </w:pPr>
            <w:r>
              <w:rPr>
                <w:rFonts w:hint="eastAsia" w:ascii="宋体" w:hAnsi="宋体" w:eastAsia="宋体" w:cs="Times New Roman"/>
                <w:color w:val="FF0000"/>
                <w:sz w:val="20"/>
                <w:szCs w:val="20"/>
                <w:lang w:val="en-US" w:eastAsia="zh-CN"/>
              </w:rPr>
              <w:t>出具</w:t>
            </w:r>
            <w:r>
              <w:rPr>
                <w:rFonts w:hint="eastAsia" w:ascii="宋体" w:hAnsi="宋体" w:eastAsia="宋体" w:cs="Times New Roman"/>
                <w:color w:val="FF0000"/>
                <w:sz w:val="20"/>
                <w:szCs w:val="20"/>
              </w:rPr>
              <w:t>经会计师事务所审计且出具无保留意见的近</w:t>
            </w:r>
            <w:r>
              <w:rPr>
                <w:rFonts w:hint="eastAsia" w:ascii="宋体" w:hAnsi="宋体" w:cs="Times New Roman"/>
                <w:color w:val="FF0000"/>
                <w:sz w:val="20"/>
                <w:szCs w:val="20"/>
                <w:u w:val="single"/>
                <w:lang w:val="en-US" w:eastAsia="zh-CN"/>
              </w:rPr>
              <w:t xml:space="preserve"> 3 </w:t>
            </w:r>
            <w:r>
              <w:rPr>
                <w:rFonts w:hint="eastAsia" w:ascii="宋体" w:hAnsi="宋体" w:eastAsia="宋体" w:cs="Times New Roman"/>
                <w:color w:val="FF0000"/>
                <w:sz w:val="20"/>
                <w:szCs w:val="20"/>
              </w:rPr>
              <w:t>年的财务审计报告原件，并加盖公章，包括但不限于报告页、经审计的资产负债表、利润表、现金流量表及报表附注。如投标人公司没有经审计的财务报告，可提供加盖公章的近</w:t>
            </w:r>
            <w:r>
              <w:rPr>
                <w:rFonts w:hint="eastAsia" w:ascii="宋体" w:hAnsi="宋体" w:cs="Times New Roman"/>
                <w:color w:val="FF0000"/>
                <w:sz w:val="20"/>
                <w:szCs w:val="20"/>
                <w:u w:val="single"/>
                <w:lang w:val="en-US" w:eastAsia="zh-CN"/>
              </w:rPr>
              <w:t xml:space="preserve"> 3 </w:t>
            </w:r>
            <w:r>
              <w:rPr>
                <w:rFonts w:hint="eastAsia" w:ascii="宋体" w:hAnsi="宋体" w:eastAsia="宋体" w:cs="Times New Roman"/>
                <w:color w:val="FF0000"/>
                <w:sz w:val="20"/>
                <w:szCs w:val="20"/>
              </w:rPr>
              <w:t>年财务报表，包括但不限于资产负债表、利润表、现金流量表。应提供中文版本的审计报告或财务报表。</w:t>
            </w:r>
          </w:p>
          <w:p w14:paraId="4E90E612">
            <w:pPr>
              <w:numPr>
                <w:ilvl w:val="0"/>
                <w:numId w:val="1"/>
              </w:numPr>
              <w:spacing w:line="300" w:lineRule="exact"/>
              <w:rPr>
                <w:rFonts w:hint="eastAsia" w:ascii="宋体" w:hAnsi="宋体" w:eastAsia="宋体" w:cs="Times New Roman"/>
                <w:sz w:val="20"/>
                <w:szCs w:val="20"/>
              </w:rPr>
            </w:pPr>
            <w:r>
              <w:rPr>
                <w:rFonts w:hint="eastAsia" w:ascii="宋体" w:hAnsi="宋体" w:eastAsia="宋体" w:cs="Times New Roman"/>
                <w:color w:val="FF0000"/>
                <w:sz w:val="20"/>
                <w:szCs w:val="20"/>
              </w:rPr>
              <w:t>企业对外担保说明（写明贵单位对外有无对外担保和质押业务，需加盖公章）</w:t>
            </w:r>
            <w:r>
              <w:rPr>
                <w:rFonts w:hint="eastAsia" w:ascii="宋体" w:hAnsi="宋体" w:eastAsia="宋体" w:cs="Times New Roman"/>
                <w:sz w:val="20"/>
                <w:szCs w:val="20"/>
              </w:rPr>
              <w:t>。</w:t>
            </w:r>
          </w:p>
          <w:p w14:paraId="60A1D47A">
            <w:pPr>
              <w:spacing w:line="300" w:lineRule="exact"/>
              <w:rPr>
                <w:rFonts w:ascii="宋体" w:hAnsi="宋体"/>
                <w:sz w:val="20"/>
                <w:szCs w:val="20"/>
              </w:rPr>
            </w:pPr>
            <w:r>
              <w:rPr>
                <w:rFonts w:hint="eastAsia" w:ascii="宋体" w:hAnsi="宋体"/>
                <w:sz w:val="20"/>
                <w:szCs w:val="20"/>
                <w:lang w:val="en-US" w:eastAsia="zh-CN"/>
              </w:rPr>
              <w:t>6</w:t>
            </w:r>
            <w:r>
              <w:rPr>
                <w:rFonts w:hint="eastAsia" w:ascii="宋体" w:hAnsi="宋体"/>
                <w:sz w:val="20"/>
                <w:szCs w:val="20"/>
              </w:rPr>
              <w:t>、相关法律法规对合格投标人的其他要求。</w:t>
            </w:r>
          </w:p>
        </w:tc>
      </w:tr>
      <w:tr w14:paraId="47EF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7A9BB4D6">
            <w:pPr>
              <w:spacing w:line="300" w:lineRule="exact"/>
              <w:jc w:val="center"/>
              <w:rPr>
                <w:rFonts w:ascii="宋体" w:hAnsi="宋体"/>
                <w:sz w:val="20"/>
                <w:szCs w:val="20"/>
              </w:rPr>
            </w:pPr>
            <w:r>
              <w:rPr>
                <w:rFonts w:hint="eastAsia" w:ascii="宋体" w:hAnsi="宋体"/>
                <w:sz w:val="20"/>
                <w:szCs w:val="20"/>
              </w:rPr>
              <w:t>4</w:t>
            </w:r>
          </w:p>
        </w:tc>
        <w:tc>
          <w:tcPr>
            <w:tcW w:w="1591" w:type="dxa"/>
            <w:tcBorders>
              <w:top w:val="single" w:color="auto" w:sz="4" w:space="0"/>
              <w:left w:val="single" w:color="auto" w:sz="4" w:space="0"/>
              <w:bottom w:val="single" w:color="auto" w:sz="4" w:space="0"/>
              <w:right w:val="single" w:color="auto" w:sz="4" w:space="0"/>
            </w:tcBorders>
            <w:vAlign w:val="center"/>
          </w:tcPr>
          <w:p w14:paraId="28A94024">
            <w:pPr>
              <w:spacing w:line="300" w:lineRule="exact"/>
              <w:jc w:val="center"/>
              <w:rPr>
                <w:rFonts w:ascii="宋体" w:hAnsi="宋体"/>
                <w:sz w:val="20"/>
                <w:szCs w:val="20"/>
              </w:rPr>
            </w:pPr>
            <w:r>
              <w:rPr>
                <w:rFonts w:hint="eastAsia" w:ascii="宋体" w:hAnsi="宋体"/>
                <w:sz w:val="20"/>
                <w:szCs w:val="20"/>
              </w:rPr>
              <w:t>投标有效期</w:t>
            </w:r>
          </w:p>
        </w:tc>
        <w:tc>
          <w:tcPr>
            <w:tcW w:w="7586" w:type="dxa"/>
            <w:tcBorders>
              <w:top w:val="single" w:color="auto" w:sz="4" w:space="0"/>
              <w:left w:val="single" w:color="auto" w:sz="4" w:space="0"/>
              <w:bottom w:val="single" w:color="auto" w:sz="4" w:space="0"/>
              <w:right w:val="single" w:color="auto" w:sz="4" w:space="0"/>
            </w:tcBorders>
            <w:vAlign w:val="center"/>
          </w:tcPr>
          <w:p w14:paraId="561A143D">
            <w:pPr>
              <w:spacing w:line="290" w:lineRule="exact"/>
              <w:rPr>
                <w:rFonts w:ascii="宋体" w:hAnsi="宋体"/>
                <w:sz w:val="20"/>
                <w:szCs w:val="20"/>
              </w:rPr>
            </w:pPr>
            <w:r>
              <w:rPr>
                <w:rFonts w:hint="eastAsia" w:ascii="宋体" w:hAnsi="宋体"/>
                <w:sz w:val="20"/>
                <w:szCs w:val="20"/>
              </w:rPr>
              <w:t>递交投标文件截止之日后</w:t>
            </w:r>
            <w:r>
              <w:rPr>
                <w:rFonts w:hint="eastAsia" w:ascii="宋体" w:hAnsi="宋体"/>
                <w:sz w:val="20"/>
                <w:szCs w:val="20"/>
                <w:u w:val="single"/>
              </w:rPr>
              <w:t>60</w:t>
            </w:r>
            <w:r>
              <w:rPr>
                <w:rFonts w:hint="eastAsia" w:ascii="宋体" w:hAnsi="宋体"/>
                <w:sz w:val="20"/>
                <w:szCs w:val="20"/>
              </w:rPr>
              <w:t>天（日历日）</w:t>
            </w:r>
          </w:p>
        </w:tc>
      </w:tr>
      <w:tr w14:paraId="7AB9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D012819">
            <w:pPr>
              <w:spacing w:line="300" w:lineRule="exact"/>
              <w:jc w:val="center"/>
              <w:rPr>
                <w:rFonts w:ascii="宋体" w:hAnsi="宋体"/>
                <w:sz w:val="20"/>
                <w:szCs w:val="20"/>
              </w:rPr>
            </w:pPr>
            <w:r>
              <w:rPr>
                <w:rFonts w:hint="eastAsia" w:ascii="宋体" w:hAnsi="宋体"/>
                <w:sz w:val="20"/>
                <w:szCs w:val="20"/>
              </w:rPr>
              <w:t>5</w:t>
            </w:r>
          </w:p>
        </w:tc>
        <w:tc>
          <w:tcPr>
            <w:tcW w:w="1591" w:type="dxa"/>
            <w:tcBorders>
              <w:top w:val="single" w:color="auto" w:sz="4" w:space="0"/>
              <w:left w:val="single" w:color="auto" w:sz="4" w:space="0"/>
              <w:bottom w:val="single" w:color="auto" w:sz="4" w:space="0"/>
              <w:right w:val="single" w:color="auto" w:sz="4" w:space="0"/>
            </w:tcBorders>
            <w:vAlign w:val="center"/>
          </w:tcPr>
          <w:p w14:paraId="17C5862F">
            <w:pPr>
              <w:spacing w:line="300" w:lineRule="exact"/>
              <w:jc w:val="center"/>
              <w:rPr>
                <w:rFonts w:ascii="宋体" w:hAnsi="宋体"/>
                <w:sz w:val="20"/>
                <w:szCs w:val="20"/>
              </w:rPr>
            </w:pPr>
            <w:r>
              <w:rPr>
                <w:rFonts w:hint="eastAsia" w:ascii="宋体" w:hAnsi="宋体"/>
                <w:sz w:val="20"/>
                <w:szCs w:val="20"/>
              </w:rPr>
              <w:t>投标保证金</w:t>
            </w:r>
          </w:p>
        </w:tc>
        <w:tc>
          <w:tcPr>
            <w:tcW w:w="7586" w:type="dxa"/>
            <w:tcBorders>
              <w:top w:val="single" w:color="auto" w:sz="4" w:space="0"/>
              <w:left w:val="single" w:color="auto" w:sz="4" w:space="0"/>
              <w:bottom w:val="single" w:color="auto" w:sz="4" w:space="0"/>
              <w:right w:val="single" w:color="auto" w:sz="4" w:space="0"/>
            </w:tcBorders>
            <w:vAlign w:val="center"/>
          </w:tcPr>
          <w:p w14:paraId="4A286D60">
            <w:pPr>
              <w:spacing w:line="290" w:lineRule="exact"/>
              <w:rPr>
                <w:rFonts w:hint="default" w:ascii="宋体" w:hAnsi="宋体" w:eastAsia="宋体"/>
                <w:kern w:val="0"/>
                <w:sz w:val="20"/>
                <w:szCs w:val="20"/>
                <w:lang w:val="en-US" w:eastAsia="zh-CN"/>
              </w:rPr>
            </w:pPr>
            <w:r>
              <w:rPr>
                <w:rFonts w:hint="eastAsia" w:ascii="宋体" w:hAnsi="宋体"/>
                <w:kern w:val="0"/>
                <w:sz w:val="20"/>
                <w:szCs w:val="20"/>
                <w:u w:val="single"/>
                <w:lang w:val="en-US" w:eastAsia="zh-CN"/>
              </w:rPr>
              <w:t>5000</w:t>
            </w:r>
            <w:r>
              <w:rPr>
                <w:rFonts w:hint="eastAsia" w:ascii="宋体" w:hAnsi="宋体"/>
                <w:kern w:val="0"/>
                <w:sz w:val="20"/>
                <w:szCs w:val="20"/>
                <w:lang w:val="en-US" w:eastAsia="zh-CN"/>
              </w:rPr>
              <w:t>元</w:t>
            </w:r>
          </w:p>
        </w:tc>
      </w:tr>
      <w:tr w14:paraId="54C6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795B0EA">
            <w:pPr>
              <w:spacing w:line="300" w:lineRule="exact"/>
              <w:jc w:val="center"/>
              <w:rPr>
                <w:rFonts w:ascii="宋体" w:hAnsi="宋体"/>
                <w:sz w:val="20"/>
                <w:szCs w:val="20"/>
              </w:rPr>
            </w:pPr>
            <w:r>
              <w:rPr>
                <w:rFonts w:hint="eastAsia" w:ascii="宋体" w:hAnsi="宋体"/>
                <w:sz w:val="20"/>
                <w:szCs w:val="20"/>
              </w:rPr>
              <w:t>6</w:t>
            </w:r>
          </w:p>
        </w:tc>
        <w:tc>
          <w:tcPr>
            <w:tcW w:w="1591" w:type="dxa"/>
            <w:tcBorders>
              <w:top w:val="single" w:color="auto" w:sz="4" w:space="0"/>
              <w:left w:val="single" w:color="auto" w:sz="4" w:space="0"/>
              <w:bottom w:val="single" w:color="auto" w:sz="4" w:space="0"/>
              <w:right w:val="single" w:color="auto" w:sz="4" w:space="0"/>
            </w:tcBorders>
            <w:vAlign w:val="center"/>
          </w:tcPr>
          <w:p w14:paraId="5936E3C9">
            <w:pPr>
              <w:spacing w:line="300" w:lineRule="exact"/>
              <w:jc w:val="center"/>
              <w:rPr>
                <w:rFonts w:ascii="宋体" w:hAnsi="宋体"/>
                <w:sz w:val="20"/>
                <w:szCs w:val="20"/>
              </w:rPr>
            </w:pPr>
            <w:r>
              <w:rPr>
                <w:rFonts w:hint="eastAsia" w:ascii="宋体" w:hAnsi="宋体"/>
                <w:sz w:val="20"/>
                <w:szCs w:val="20"/>
              </w:rPr>
              <w:t>投标答疑</w:t>
            </w:r>
          </w:p>
        </w:tc>
        <w:tc>
          <w:tcPr>
            <w:tcW w:w="7586" w:type="dxa"/>
            <w:tcBorders>
              <w:top w:val="single" w:color="auto" w:sz="4" w:space="0"/>
              <w:left w:val="single" w:color="auto" w:sz="4" w:space="0"/>
              <w:bottom w:val="single" w:color="auto" w:sz="4" w:space="0"/>
              <w:right w:val="single" w:color="auto" w:sz="4" w:space="0"/>
            </w:tcBorders>
            <w:vAlign w:val="center"/>
          </w:tcPr>
          <w:p w14:paraId="35B643B0">
            <w:pPr>
              <w:snapToGrid w:val="0"/>
              <w:spacing w:line="280" w:lineRule="exact"/>
              <w:rPr>
                <w:rFonts w:ascii="宋体" w:hAnsi="宋体"/>
                <w:sz w:val="20"/>
                <w:szCs w:val="20"/>
              </w:rPr>
            </w:pPr>
            <w:r>
              <w:rPr>
                <w:rFonts w:hint="eastAsia" w:ascii="宋体" w:hAnsi="宋体"/>
                <w:sz w:val="20"/>
                <w:szCs w:val="20"/>
              </w:rPr>
              <w:t>投标人疑问应于</w:t>
            </w:r>
            <w:r>
              <w:rPr>
                <w:rFonts w:hint="eastAsia" w:ascii="宋体" w:hAnsi="宋体"/>
                <w:sz w:val="20"/>
                <w:szCs w:val="20"/>
                <w:shd w:val="clear" w:fill="FFFF00"/>
              </w:rPr>
              <w:t>202</w:t>
            </w:r>
            <w:r>
              <w:rPr>
                <w:rFonts w:hint="eastAsia" w:ascii="宋体" w:hAnsi="宋体"/>
                <w:sz w:val="20"/>
                <w:szCs w:val="20"/>
                <w:shd w:val="clear" w:fill="FFFF00"/>
                <w:lang w:val="en-US" w:eastAsia="zh-CN"/>
              </w:rPr>
              <w:t>5</w:t>
            </w:r>
            <w:r>
              <w:rPr>
                <w:rFonts w:hint="eastAsia" w:ascii="宋体" w:hAnsi="宋体"/>
                <w:sz w:val="20"/>
                <w:szCs w:val="20"/>
                <w:shd w:val="clear" w:fill="FFFF00"/>
              </w:rPr>
              <w:t>年</w:t>
            </w:r>
            <w:r>
              <w:rPr>
                <w:rFonts w:hint="eastAsia" w:ascii="宋体" w:hAnsi="宋体"/>
                <w:sz w:val="20"/>
                <w:szCs w:val="20"/>
                <w:shd w:val="clear" w:fill="FFFF00"/>
                <w:lang w:val="en-US" w:eastAsia="zh-CN"/>
              </w:rPr>
              <w:t>9</w:t>
            </w:r>
            <w:r>
              <w:rPr>
                <w:rFonts w:hint="eastAsia" w:ascii="宋体" w:hAnsi="宋体"/>
                <w:sz w:val="20"/>
                <w:szCs w:val="20"/>
                <w:shd w:val="clear" w:fill="FFFF00"/>
              </w:rPr>
              <w:t>月</w:t>
            </w:r>
            <w:r>
              <w:rPr>
                <w:rFonts w:hint="eastAsia" w:ascii="宋体" w:hAnsi="宋体"/>
                <w:sz w:val="20"/>
                <w:szCs w:val="20"/>
                <w:shd w:val="clear" w:fill="FFFF00"/>
                <w:lang w:val="en-US" w:eastAsia="zh-CN"/>
              </w:rPr>
              <w:t>14</w:t>
            </w:r>
            <w:r>
              <w:rPr>
                <w:rFonts w:hint="eastAsia" w:ascii="宋体" w:hAnsi="宋体"/>
                <w:sz w:val="20"/>
                <w:szCs w:val="20"/>
                <w:shd w:val="clear" w:fill="FFFF00"/>
              </w:rPr>
              <w:t>日16：00前</w:t>
            </w:r>
            <w:r>
              <w:rPr>
                <w:rFonts w:hint="eastAsia" w:ascii="宋体" w:hAnsi="宋体"/>
                <w:sz w:val="20"/>
                <w:szCs w:val="20"/>
              </w:rPr>
              <w:t>，以书面形式送至（或传真：0531-58064980）招标方，同时发送电子文档至</w:t>
            </w:r>
            <w:r>
              <w:fldChar w:fldCharType="begin"/>
            </w:r>
            <w:r>
              <w:instrText xml:space="preserve"> HYPERLINK "mailto:18954123402@163.com" </w:instrText>
            </w:r>
            <w:r>
              <w:fldChar w:fldCharType="separate"/>
            </w:r>
            <w:r>
              <w:rPr>
                <w:rStyle w:val="18"/>
                <w:rFonts w:hint="eastAsia" w:hAnsi="宋体"/>
                <w:sz w:val="20"/>
                <w:lang w:val="en-US" w:eastAsia="zh-CN"/>
              </w:rPr>
              <w:t>15069103451</w:t>
            </w:r>
            <w:r>
              <w:rPr>
                <w:rStyle w:val="18"/>
                <w:rFonts w:hAnsi="宋体"/>
                <w:sz w:val="20"/>
              </w:rPr>
              <w:t>@163.com</w:t>
            </w:r>
            <w:r>
              <w:rPr>
                <w:rStyle w:val="18"/>
                <w:rFonts w:hAnsi="宋体"/>
                <w:sz w:val="20"/>
              </w:rPr>
              <w:fldChar w:fldCharType="end"/>
            </w:r>
            <w:r>
              <w:rPr>
                <w:rFonts w:hint="eastAsia" w:ascii="宋体" w:hAnsi="宋体"/>
                <w:sz w:val="20"/>
                <w:szCs w:val="20"/>
              </w:rPr>
              <w:t>，并电话（</w:t>
            </w:r>
            <w:r>
              <w:rPr>
                <w:rFonts w:hint="eastAsia" w:ascii="宋体" w:hAnsi="宋体"/>
                <w:sz w:val="20"/>
                <w:szCs w:val="20"/>
                <w:lang w:val="en-US" w:eastAsia="zh-CN"/>
              </w:rPr>
              <w:t>15069103451</w:t>
            </w:r>
            <w:r>
              <w:rPr>
                <w:rFonts w:hint="eastAsia" w:ascii="宋体" w:hAnsi="宋体"/>
                <w:sz w:val="20"/>
                <w:szCs w:val="20"/>
              </w:rPr>
              <w:t>）通知查收（逾期不候）。招标方在接到答疑文件后给予回复（电子邮件或电话回复或传真）</w:t>
            </w:r>
          </w:p>
        </w:tc>
      </w:tr>
      <w:tr w14:paraId="41D4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CFE1FB3">
            <w:pPr>
              <w:spacing w:line="300" w:lineRule="exact"/>
              <w:jc w:val="center"/>
              <w:rPr>
                <w:rFonts w:ascii="宋体" w:hAnsi="宋体"/>
                <w:sz w:val="20"/>
                <w:szCs w:val="20"/>
              </w:rPr>
            </w:pPr>
            <w:r>
              <w:rPr>
                <w:rFonts w:hint="eastAsia" w:ascii="宋体" w:hAnsi="宋体"/>
                <w:sz w:val="20"/>
                <w:szCs w:val="20"/>
              </w:rPr>
              <w:t>7</w:t>
            </w:r>
          </w:p>
        </w:tc>
        <w:tc>
          <w:tcPr>
            <w:tcW w:w="1591" w:type="dxa"/>
            <w:tcBorders>
              <w:top w:val="single" w:color="auto" w:sz="4" w:space="0"/>
              <w:left w:val="single" w:color="auto" w:sz="4" w:space="0"/>
              <w:bottom w:val="single" w:color="auto" w:sz="4" w:space="0"/>
              <w:right w:val="single" w:color="auto" w:sz="4" w:space="0"/>
            </w:tcBorders>
            <w:vAlign w:val="center"/>
          </w:tcPr>
          <w:p w14:paraId="6AEB81CD">
            <w:pPr>
              <w:spacing w:line="300" w:lineRule="exact"/>
              <w:jc w:val="center"/>
              <w:rPr>
                <w:rFonts w:ascii="宋体" w:hAnsi="宋体"/>
                <w:sz w:val="20"/>
                <w:szCs w:val="20"/>
              </w:rPr>
            </w:pPr>
            <w:r>
              <w:rPr>
                <w:rFonts w:hint="eastAsia" w:ascii="宋体" w:hAnsi="宋体"/>
                <w:sz w:val="20"/>
                <w:szCs w:val="20"/>
              </w:rPr>
              <w:t>投标文件份数</w:t>
            </w:r>
          </w:p>
        </w:tc>
        <w:tc>
          <w:tcPr>
            <w:tcW w:w="7586" w:type="dxa"/>
            <w:tcBorders>
              <w:top w:val="single" w:color="auto" w:sz="4" w:space="0"/>
              <w:left w:val="single" w:color="auto" w:sz="4" w:space="0"/>
              <w:bottom w:val="single" w:color="auto" w:sz="4" w:space="0"/>
              <w:right w:val="single" w:color="auto" w:sz="4" w:space="0"/>
            </w:tcBorders>
            <w:vAlign w:val="center"/>
          </w:tcPr>
          <w:p w14:paraId="42A26EFB">
            <w:pPr>
              <w:numPr>
                <w:ilvl w:val="0"/>
                <w:numId w:val="2"/>
              </w:numPr>
              <w:spacing w:line="290" w:lineRule="exact"/>
              <w:rPr>
                <w:rFonts w:ascii="宋体" w:hAnsi="宋体"/>
                <w:sz w:val="20"/>
              </w:rPr>
            </w:pPr>
            <w:r>
              <w:rPr>
                <w:rFonts w:hint="eastAsia" w:ascii="宋体" w:hAnsi="宋体"/>
                <w:sz w:val="20"/>
                <w:szCs w:val="20"/>
              </w:rPr>
              <w:t>商务标书：正本一份、副本四份；</w:t>
            </w:r>
          </w:p>
          <w:p w14:paraId="33DB5365">
            <w:pPr>
              <w:numPr>
                <w:ilvl w:val="0"/>
                <w:numId w:val="2"/>
              </w:numPr>
              <w:spacing w:line="290" w:lineRule="exact"/>
              <w:rPr>
                <w:rFonts w:ascii="宋体" w:hAnsi="宋体"/>
                <w:sz w:val="20"/>
              </w:rPr>
            </w:pPr>
            <w:r>
              <w:rPr>
                <w:rFonts w:hint="eastAsia" w:ascii="宋体" w:hAnsi="宋体"/>
                <w:sz w:val="20"/>
                <w:szCs w:val="20"/>
              </w:rPr>
              <w:t>技术标书：正本一份、副本四份；</w:t>
            </w:r>
          </w:p>
          <w:p w14:paraId="4C27103A">
            <w:pPr>
              <w:numPr>
                <w:ilvl w:val="0"/>
                <w:numId w:val="2"/>
              </w:numPr>
              <w:spacing w:line="290" w:lineRule="exact"/>
              <w:rPr>
                <w:rFonts w:ascii="宋体" w:hAnsi="宋体"/>
                <w:sz w:val="20"/>
              </w:rPr>
            </w:pPr>
            <w:r>
              <w:rPr>
                <w:rFonts w:hint="eastAsia" w:ascii="宋体" w:hAnsi="宋体"/>
                <w:sz w:val="20"/>
                <w:szCs w:val="20"/>
              </w:rPr>
              <w:t>资格证明文件：一式二份（不分正副本）；</w:t>
            </w:r>
          </w:p>
          <w:p w14:paraId="0D81AB60">
            <w:pPr>
              <w:numPr>
                <w:ilvl w:val="0"/>
                <w:numId w:val="2"/>
              </w:numPr>
              <w:spacing w:line="290" w:lineRule="exact"/>
              <w:rPr>
                <w:rFonts w:ascii="宋体" w:hAnsi="宋体"/>
                <w:sz w:val="20"/>
              </w:rPr>
            </w:pPr>
            <w:r>
              <w:rPr>
                <w:rFonts w:hint="eastAsia" w:ascii="宋体" w:hAnsi="宋体"/>
                <w:sz w:val="20"/>
              </w:rPr>
              <w:t>电子文档：一份（</w:t>
            </w:r>
            <w:r>
              <w:rPr>
                <w:rFonts w:hint="eastAsia" w:ascii="宋体" w:hAnsi="宋体"/>
                <w:sz w:val="20"/>
                <w:szCs w:val="20"/>
              </w:rPr>
              <w:t>包含投标文件全部内容，PDF及word格式各一份，</w:t>
            </w:r>
            <w:r>
              <w:rPr>
                <w:rFonts w:hint="eastAsia" w:ascii="宋体" w:hAnsi="宋体"/>
                <w:sz w:val="20"/>
              </w:rPr>
              <w:t>存储于U盘）</w:t>
            </w:r>
          </w:p>
          <w:p w14:paraId="493F971E">
            <w:pPr>
              <w:numPr>
                <w:ilvl w:val="0"/>
                <w:numId w:val="2"/>
              </w:numPr>
              <w:spacing w:line="290" w:lineRule="exact"/>
              <w:rPr>
                <w:rFonts w:ascii="宋体" w:hAnsi="宋体"/>
                <w:sz w:val="20"/>
              </w:rPr>
            </w:pPr>
            <w:r>
              <w:rPr>
                <w:rFonts w:hint="eastAsia" w:ascii="宋体" w:hAnsi="宋体"/>
                <w:sz w:val="20"/>
              </w:rPr>
              <w:t>唱标单：一式二份。</w:t>
            </w:r>
          </w:p>
          <w:p w14:paraId="214867EA">
            <w:pPr>
              <w:spacing w:line="290" w:lineRule="exact"/>
              <w:rPr>
                <w:rFonts w:ascii="宋体" w:hAnsi="宋体"/>
                <w:b/>
                <w:bCs/>
                <w:sz w:val="20"/>
              </w:rPr>
            </w:pPr>
            <w:r>
              <w:rPr>
                <w:rFonts w:hint="eastAsia" w:ascii="宋体" w:hAnsi="宋体"/>
                <w:b/>
                <w:bCs/>
                <w:sz w:val="20"/>
              </w:rPr>
              <w:t>序号①-⑤分别单独密封，不按要求递交的投标资料将视为无效投标。</w:t>
            </w:r>
          </w:p>
        </w:tc>
      </w:tr>
      <w:tr w14:paraId="4F54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306B6FB7">
            <w:pPr>
              <w:spacing w:line="300" w:lineRule="exact"/>
              <w:jc w:val="center"/>
              <w:rPr>
                <w:rFonts w:ascii="宋体" w:hAnsi="宋体"/>
                <w:sz w:val="20"/>
                <w:szCs w:val="20"/>
              </w:rPr>
            </w:pPr>
            <w:r>
              <w:rPr>
                <w:rFonts w:hint="eastAsia" w:ascii="宋体" w:hAnsi="宋体"/>
                <w:sz w:val="20"/>
                <w:szCs w:val="20"/>
              </w:rPr>
              <w:t>8</w:t>
            </w:r>
          </w:p>
        </w:tc>
        <w:tc>
          <w:tcPr>
            <w:tcW w:w="1591" w:type="dxa"/>
            <w:tcBorders>
              <w:top w:val="single" w:color="auto" w:sz="4" w:space="0"/>
              <w:left w:val="single" w:color="auto" w:sz="4" w:space="0"/>
              <w:bottom w:val="single" w:color="auto" w:sz="4" w:space="0"/>
              <w:right w:val="single" w:color="auto" w:sz="4" w:space="0"/>
            </w:tcBorders>
            <w:vAlign w:val="center"/>
          </w:tcPr>
          <w:p w14:paraId="0AA1E376">
            <w:pPr>
              <w:spacing w:line="300" w:lineRule="exact"/>
              <w:jc w:val="center"/>
              <w:rPr>
                <w:rFonts w:ascii="宋体" w:hAnsi="宋体"/>
                <w:sz w:val="20"/>
                <w:szCs w:val="20"/>
              </w:rPr>
            </w:pPr>
            <w:r>
              <w:rPr>
                <w:rFonts w:hint="eastAsia" w:ascii="宋体" w:hAnsi="宋体"/>
                <w:sz w:val="20"/>
                <w:szCs w:val="20"/>
              </w:rPr>
              <w:t>投标文件递交</w:t>
            </w:r>
          </w:p>
          <w:p w14:paraId="06C2CCCF">
            <w:pPr>
              <w:spacing w:line="300" w:lineRule="exact"/>
              <w:jc w:val="center"/>
              <w:rPr>
                <w:rFonts w:ascii="宋体" w:hAnsi="宋体"/>
                <w:sz w:val="20"/>
                <w:szCs w:val="20"/>
              </w:rPr>
            </w:pPr>
            <w:r>
              <w:rPr>
                <w:rFonts w:hint="eastAsia" w:ascii="宋体" w:hAnsi="宋体"/>
                <w:sz w:val="20"/>
                <w:szCs w:val="20"/>
              </w:rPr>
              <w:t>地点及截止时间</w:t>
            </w:r>
          </w:p>
        </w:tc>
        <w:tc>
          <w:tcPr>
            <w:tcW w:w="7586" w:type="dxa"/>
            <w:tcBorders>
              <w:top w:val="single" w:color="auto" w:sz="4" w:space="0"/>
              <w:left w:val="single" w:color="auto" w:sz="4" w:space="0"/>
              <w:bottom w:val="single" w:color="auto" w:sz="4" w:space="0"/>
              <w:right w:val="single" w:color="auto" w:sz="4" w:space="0"/>
            </w:tcBorders>
            <w:vAlign w:val="center"/>
          </w:tcPr>
          <w:p w14:paraId="794B2370">
            <w:pPr>
              <w:spacing w:line="290" w:lineRule="exact"/>
              <w:rPr>
                <w:rFonts w:ascii="宋体" w:hAnsi="宋体"/>
                <w:sz w:val="20"/>
                <w:szCs w:val="20"/>
                <w:u w:val="single"/>
              </w:rPr>
            </w:pPr>
            <w:r>
              <w:rPr>
                <w:rFonts w:hint="eastAsia" w:ascii="宋体" w:hAnsi="宋体"/>
                <w:sz w:val="20"/>
                <w:szCs w:val="20"/>
              </w:rPr>
              <w:t>地点：济南市章丘市圣井镇中国重汽（章丘）工业园变速箱</w:t>
            </w:r>
            <w:r>
              <w:rPr>
                <w:rFonts w:hint="eastAsia" w:ascii="宋体" w:hAnsi="宋体"/>
                <w:sz w:val="20"/>
                <w:szCs w:val="20"/>
                <w:lang w:val="en-US" w:eastAsia="zh-CN"/>
              </w:rPr>
              <w:t>厂</w:t>
            </w:r>
            <w:r>
              <w:rPr>
                <w:rFonts w:hint="eastAsia" w:ascii="宋体" w:hAnsi="宋体"/>
                <w:sz w:val="20"/>
                <w:szCs w:val="20"/>
              </w:rPr>
              <w:t>会议室</w:t>
            </w:r>
          </w:p>
          <w:p w14:paraId="5A5DCFE3">
            <w:pPr>
              <w:spacing w:line="290" w:lineRule="exact"/>
              <w:rPr>
                <w:rFonts w:ascii="宋体" w:hAnsi="宋体"/>
                <w:bCs/>
                <w:sz w:val="20"/>
                <w:szCs w:val="20"/>
              </w:rPr>
            </w:pPr>
            <w:r>
              <w:rPr>
                <w:rFonts w:hint="eastAsia" w:ascii="宋体" w:hAnsi="宋体"/>
                <w:sz w:val="20"/>
                <w:szCs w:val="20"/>
              </w:rPr>
              <w:t>时间：</w:t>
            </w:r>
            <w:r>
              <w:rPr>
                <w:rFonts w:hint="eastAsia" w:ascii="宋体" w:hAnsi="宋体" w:cs="宋体"/>
                <w:sz w:val="20"/>
                <w:szCs w:val="20"/>
                <w:u w:val="single"/>
                <w:shd w:val="clear" w:fill="FFFF00"/>
                <w:lang w:val="zh-CN"/>
              </w:rPr>
              <w:t>202</w:t>
            </w:r>
            <w:r>
              <w:rPr>
                <w:rFonts w:hint="eastAsia" w:ascii="宋体" w:hAnsi="宋体" w:cs="宋体"/>
                <w:sz w:val="20"/>
                <w:szCs w:val="20"/>
                <w:u w:val="single"/>
                <w:shd w:val="clear" w:fill="FFFF00"/>
                <w:lang w:val="en-US" w:eastAsia="zh-CN"/>
              </w:rPr>
              <w:t>5</w:t>
            </w:r>
            <w:r>
              <w:rPr>
                <w:rFonts w:hint="eastAsia" w:ascii="宋体" w:hAnsi="宋体" w:cs="宋体"/>
                <w:sz w:val="20"/>
                <w:szCs w:val="20"/>
                <w:shd w:val="clear" w:fill="FFFF00"/>
                <w:lang w:val="zh-CN"/>
              </w:rPr>
              <w:t>年</w:t>
            </w:r>
            <w:r>
              <w:rPr>
                <w:rFonts w:hint="eastAsia" w:ascii="宋体" w:hAnsi="宋体" w:cs="宋体"/>
                <w:sz w:val="20"/>
                <w:szCs w:val="20"/>
                <w:u w:val="single"/>
                <w:shd w:val="clear" w:fill="FFFF00"/>
                <w:lang w:val="en-US" w:eastAsia="zh-CN"/>
              </w:rPr>
              <w:t xml:space="preserve"> 9 </w:t>
            </w:r>
            <w:r>
              <w:rPr>
                <w:rFonts w:hint="eastAsia" w:ascii="宋体" w:hAnsi="宋体" w:cs="宋体"/>
                <w:sz w:val="20"/>
                <w:szCs w:val="20"/>
                <w:u w:val="none"/>
                <w:shd w:val="clear" w:fill="FFFF00"/>
                <w:lang w:val="en-US" w:eastAsia="zh-CN"/>
              </w:rPr>
              <w:t>月</w:t>
            </w:r>
            <w:r>
              <w:rPr>
                <w:rFonts w:hint="eastAsia" w:ascii="宋体" w:hAnsi="宋体" w:cs="宋体"/>
                <w:sz w:val="20"/>
                <w:szCs w:val="20"/>
                <w:u w:val="single"/>
                <w:shd w:val="clear" w:fill="FFFF00"/>
                <w:lang w:val="en-US" w:eastAsia="zh-CN"/>
              </w:rPr>
              <w:t xml:space="preserve"> 15 </w:t>
            </w:r>
            <w:r>
              <w:rPr>
                <w:rFonts w:hint="eastAsia" w:ascii="宋体" w:hAnsi="宋体" w:cs="宋体"/>
                <w:sz w:val="20"/>
                <w:szCs w:val="20"/>
                <w:u w:val="none"/>
                <w:shd w:val="clear" w:fill="FFFF00"/>
                <w:lang w:val="en-US" w:eastAsia="zh-CN"/>
              </w:rPr>
              <w:t>日下</w:t>
            </w:r>
            <w:r>
              <w:rPr>
                <w:rFonts w:hint="eastAsia" w:ascii="宋体" w:hAnsi="宋体" w:cs="宋体"/>
                <w:sz w:val="20"/>
                <w:szCs w:val="20"/>
                <w:shd w:val="clear" w:fill="FFFF00"/>
                <w:lang w:val="en-US" w:eastAsia="zh-CN"/>
              </w:rPr>
              <w:t>午6</w:t>
            </w:r>
            <w:r>
              <w:rPr>
                <w:rFonts w:hint="eastAsia" w:ascii="宋体" w:hAnsi="宋体" w:cs="宋体"/>
                <w:sz w:val="20"/>
                <w:szCs w:val="20"/>
                <w:shd w:val="clear" w:fill="FFFF00"/>
                <w:lang w:val="zh-CN"/>
              </w:rPr>
              <w:t>:0</w:t>
            </w:r>
            <w:r>
              <w:rPr>
                <w:rFonts w:hint="eastAsia" w:ascii="宋体" w:hAnsi="宋体" w:cs="宋体"/>
                <w:sz w:val="20"/>
                <w:szCs w:val="20"/>
                <w:shd w:val="clear" w:fill="FFFF00"/>
              </w:rPr>
              <w:t>0</w:t>
            </w:r>
            <w:r>
              <w:rPr>
                <w:rFonts w:hint="eastAsia" w:ascii="宋体" w:hAnsi="宋体" w:cs="宋体"/>
                <w:sz w:val="20"/>
                <w:szCs w:val="20"/>
                <w:shd w:val="clear" w:fill="FFFF00"/>
                <w:lang w:val="zh-CN"/>
              </w:rPr>
              <w:t>（北京时间）</w:t>
            </w:r>
            <w:r>
              <w:rPr>
                <w:rFonts w:hint="eastAsia" w:ascii="宋体" w:hAnsi="宋体" w:cs="宋体"/>
                <w:sz w:val="20"/>
                <w:szCs w:val="20"/>
                <w:lang w:val="zh-CN"/>
              </w:rPr>
              <w:t>。</w:t>
            </w:r>
          </w:p>
        </w:tc>
      </w:tr>
      <w:tr w14:paraId="2020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15D7E52">
            <w:pPr>
              <w:spacing w:line="300" w:lineRule="exact"/>
              <w:jc w:val="center"/>
              <w:rPr>
                <w:rFonts w:ascii="宋体" w:hAnsi="宋体"/>
                <w:sz w:val="20"/>
                <w:szCs w:val="20"/>
              </w:rPr>
            </w:pPr>
            <w:r>
              <w:rPr>
                <w:rFonts w:hint="eastAsia" w:ascii="宋体" w:hAnsi="宋体"/>
                <w:sz w:val="20"/>
                <w:szCs w:val="20"/>
              </w:rPr>
              <w:t>9</w:t>
            </w:r>
          </w:p>
        </w:tc>
        <w:tc>
          <w:tcPr>
            <w:tcW w:w="1591" w:type="dxa"/>
            <w:tcBorders>
              <w:top w:val="single" w:color="auto" w:sz="4" w:space="0"/>
              <w:left w:val="single" w:color="auto" w:sz="4" w:space="0"/>
              <w:bottom w:val="single" w:color="auto" w:sz="4" w:space="0"/>
              <w:right w:val="single" w:color="auto" w:sz="4" w:space="0"/>
            </w:tcBorders>
            <w:vAlign w:val="center"/>
          </w:tcPr>
          <w:p w14:paraId="4975702F">
            <w:pPr>
              <w:spacing w:line="300" w:lineRule="exact"/>
              <w:jc w:val="center"/>
              <w:rPr>
                <w:rFonts w:ascii="宋体" w:hAnsi="宋体"/>
                <w:sz w:val="20"/>
                <w:szCs w:val="20"/>
              </w:rPr>
            </w:pPr>
            <w:r>
              <w:rPr>
                <w:rFonts w:hint="eastAsia" w:ascii="宋体" w:hAnsi="宋体"/>
                <w:sz w:val="20"/>
                <w:szCs w:val="20"/>
              </w:rPr>
              <w:t>开标地点及时间</w:t>
            </w:r>
          </w:p>
        </w:tc>
        <w:tc>
          <w:tcPr>
            <w:tcW w:w="7586" w:type="dxa"/>
            <w:tcBorders>
              <w:top w:val="single" w:color="auto" w:sz="4" w:space="0"/>
              <w:left w:val="single" w:color="auto" w:sz="4" w:space="0"/>
              <w:bottom w:val="single" w:color="auto" w:sz="4" w:space="0"/>
              <w:right w:val="single" w:color="auto" w:sz="4" w:space="0"/>
            </w:tcBorders>
            <w:vAlign w:val="center"/>
          </w:tcPr>
          <w:p w14:paraId="7102D10A">
            <w:pPr>
              <w:spacing w:line="290" w:lineRule="exact"/>
              <w:rPr>
                <w:rFonts w:ascii="宋体" w:hAnsi="宋体"/>
                <w:sz w:val="20"/>
                <w:szCs w:val="20"/>
                <w:u w:val="single"/>
              </w:rPr>
            </w:pPr>
            <w:r>
              <w:rPr>
                <w:rFonts w:hint="eastAsia" w:ascii="宋体" w:hAnsi="宋体"/>
                <w:sz w:val="20"/>
                <w:szCs w:val="20"/>
              </w:rPr>
              <w:t>地点：济南市章丘市圣井镇中国重汽（章丘）工业园变速箱</w:t>
            </w:r>
            <w:r>
              <w:rPr>
                <w:rFonts w:hint="eastAsia" w:ascii="宋体" w:hAnsi="宋体"/>
                <w:sz w:val="20"/>
                <w:szCs w:val="20"/>
                <w:lang w:val="en-US" w:eastAsia="zh-CN"/>
              </w:rPr>
              <w:t>厂</w:t>
            </w:r>
            <w:r>
              <w:rPr>
                <w:rFonts w:hint="eastAsia" w:ascii="宋体" w:hAnsi="宋体"/>
                <w:sz w:val="20"/>
                <w:szCs w:val="20"/>
              </w:rPr>
              <w:t>会议室</w:t>
            </w:r>
          </w:p>
          <w:p w14:paraId="423BFC7E">
            <w:pPr>
              <w:spacing w:line="290" w:lineRule="exact"/>
              <w:rPr>
                <w:rFonts w:ascii="宋体" w:hAnsi="宋体"/>
                <w:sz w:val="20"/>
                <w:szCs w:val="20"/>
              </w:rPr>
            </w:pPr>
            <w:r>
              <w:rPr>
                <w:rFonts w:hint="eastAsia" w:ascii="宋体" w:hAnsi="宋体"/>
                <w:sz w:val="20"/>
                <w:szCs w:val="20"/>
              </w:rPr>
              <w:t>时间：</w:t>
            </w:r>
            <w:r>
              <w:rPr>
                <w:rFonts w:hint="eastAsia" w:ascii="宋体" w:hAnsi="宋体" w:cs="宋体"/>
                <w:sz w:val="20"/>
                <w:szCs w:val="20"/>
                <w:u w:val="single"/>
                <w:shd w:val="clear" w:fill="FFFF00"/>
                <w:lang w:val="zh-CN"/>
              </w:rPr>
              <w:t>202</w:t>
            </w:r>
            <w:r>
              <w:rPr>
                <w:rFonts w:hint="eastAsia" w:ascii="宋体" w:hAnsi="宋体" w:cs="宋体"/>
                <w:sz w:val="20"/>
                <w:szCs w:val="20"/>
                <w:u w:val="single"/>
                <w:shd w:val="clear" w:fill="FFFF00"/>
                <w:lang w:val="en-US" w:eastAsia="zh-CN"/>
              </w:rPr>
              <w:t>5</w:t>
            </w:r>
            <w:r>
              <w:rPr>
                <w:rFonts w:hint="eastAsia" w:ascii="宋体" w:hAnsi="宋体" w:cs="宋体"/>
                <w:sz w:val="20"/>
                <w:szCs w:val="20"/>
                <w:shd w:val="clear" w:fill="FFFF00"/>
                <w:lang w:val="zh-CN"/>
              </w:rPr>
              <w:t>年</w:t>
            </w:r>
            <w:r>
              <w:rPr>
                <w:rFonts w:hint="eastAsia" w:ascii="宋体" w:hAnsi="宋体" w:cs="宋体"/>
                <w:sz w:val="20"/>
                <w:szCs w:val="20"/>
                <w:u w:val="single"/>
                <w:shd w:val="clear" w:fill="FFFF00"/>
                <w:lang w:val="en-US" w:eastAsia="zh-CN"/>
              </w:rPr>
              <w:t xml:space="preserve"> 9 </w:t>
            </w:r>
            <w:r>
              <w:rPr>
                <w:rFonts w:hint="eastAsia" w:ascii="宋体" w:hAnsi="宋体" w:cs="宋体"/>
                <w:sz w:val="20"/>
                <w:szCs w:val="20"/>
                <w:u w:val="none"/>
                <w:shd w:val="clear" w:fill="FFFF00"/>
                <w:lang w:val="en-US" w:eastAsia="zh-CN"/>
              </w:rPr>
              <w:t>月</w:t>
            </w:r>
            <w:r>
              <w:rPr>
                <w:rFonts w:hint="eastAsia" w:ascii="宋体" w:hAnsi="宋体" w:cs="宋体"/>
                <w:sz w:val="20"/>
                <w:szCs w:val="20"/>
                <w:u w:val="single"/>
                <w:shd w:val="clear" w:fill="FFFF00"/>
                <w:lang w:val="en-US" w:eastAsia="zh-CN"/>
              </w:rPr>
              <w:t xml:space="preserve"> 16 </w:t>
            </w:r>
            <w:r>
              <w:rPr>
                <w:rFonts w:hint="eastAsia" w:ascii="宋体" w:hAnsi="宋体" w:cs="宋体"/>
                <w:sz w:val="20"/>
                <w:szCs w:val="20"/>
                <w:u w:val="none"/>
                <w:shd w:val="clear" w:fill="FFFF00"/>
                <w:lang w:val="en-US" w:eastAsia="zh-CN"/>
              </w:rPr>
              <w:t>日</w:t>
            </w:r>
            <w:r>
              <w:rPr>
                <w:rFonts w:hint="eastAsia" w:ascii="宋体" w:hAnsi="宋体" w:cs="宋体"/>
                <w:sz w:val="20"/>
                <w:szCs w:val="20"/>
                <w:shd w:val="clear" w:fill="FFFF00"/>
                <w:lang w:val="en-US" w:eastAsia="zh-CN"/>
              </w:rPr>
              <w:t>上午9</w:t>
            </w:r>
            <w:r>
              <w:rPr>
                <w:rFonts w:hint="eastAsia" w:ascii="宋体" w:hAnsi="宋体" w:cs="宋体"/>
                <w:sz w:val="20"/>
                <w:szCs w:val="20"/>
                <w:shd w:val="clear" w:fill="FFFF00"/>
                <w:lang w:val="zh-CN"/>
              </w:rPr>
              <w:t>:</w:t>
            </w:r>
            <w:r>
              <w:rPr>
                <w:rFonts w:hint="eastAsia" w:ascii="宋体" w:hAnsi="宋体" w:cs="宋体"/>
                <w:sz w:val="20"/>
                <w:szCs w:val="20"/>
                <w:shd w:val="clear" w:fill="FFFF00"/>
                <w:lang w:val="en-US" w:eastAsia="zh-CN"/>
              </w:rPr>
              <w:t>3</w:t>
            </w:r>
            <w:r>
              <w:rPr>
                <w:rFonts w:hint="eastAsia" w:ascii="宋体" w:hAnsi="宋体" w:cs="宋体"/>
                <w:sz w:val="20"/>
                <w:szCs w:val="20"/>
                <w:shd w:val="clear" w:fill="FFFF00"/>
              </w:rPr>
              <w:t>0</w:t>
            </w:r>
            <w:r>
              <w:rPr>
                <w:rFonts w:hint="eastAsia" w:ascii="宋体" w:hAnsi="宋体" w:cs="宋体"/>
                <w:sz w:val="20"/>
                <w:szCs w:val="20"/>
                <w:shd w:val="clear" w:fill="FFFF00"/>
                <w:lang w:val="zh-CN"/>
              </w:rPr>
              <w:t>（北京时间）</w:t>
            </w:r>
            <w:r>
              <w:rPr>
                <w:rFonts w:hint="eastAsia" w:ascii="宋体" w:hAnsi="宋体" w:cs="宋体"/>
                <w:sz w:val="20"/>
                <w:szCs w:val="20"/>
                <w:lang w:val="zh-CN"/>
              </w:rPr>
              <w:t>。</w:t>
            </w:r>
          </w:p>
        </w:tc>
      </w:tr>
      <w:tr w14:paraId="1605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98D3E33">
            <w:pPr>
              <w:spacing w:line="300" w:lineRule="exact"/>
              <w:jc w:val="center"/>
              <w:rPr>
                <w:rFonts w:ascii="宋体" w:hAnsi="宋体"/>
                <w:sz w:val="20"/>
                <w:szCs w:val="20"/>
              </w:rPr>
            </w:pPr>
            <w:r>
              <w:rPr>
                <w:rFonts w:hint="eastAsia" w:ascii="宋体" w:hAnsi="宋体"/>
                <w:sz w:val="20"/>
                <w:szCs w:val="20"/>
              </w:rPr>
              <w:t>10</w:t>
            </w:r>
          </w:p>
        </w:tc>
        <w:tc>
          <w:tcPr>
            <w:tcW w:w="1591" w:type="dxa"/>
            <w:tcBorders>
              <w:top w:val="single" w:color="auto" w:sz="4" w:space="0"/>
              <w:left w:val="single" w:color="auto" w:sz="4" w:space="0"/>
              <w:bottom w:val="single" w:color="auto" w:sz="4" w:space="0"/>
              <w:right w:val="single" w:color="auto" w:sz="4" w:space="0"/>
            </w:tcBorders>
            <w:vAlign w:val="center"/>
          </w:tcPr>
          <w:p w14:paraId="7E0535A2">
            <w:pPr>
              <w:spacing w:line="300" w:lineRule="exact"/>
              <w:jc w:val="center"/>
              <w:rPr>
                <w:rFonts w:ascii="宋体" w:hAnsi="宋体"/>
                <w:sz w:val="20"/>
                <w:szCs w:val="20"/>
              </w:rPr>
            </w:pPr>
            <w:r>
              <w:rPr>
                <w:rFonts w:hint="eastAsia" w:ascii="宋体" w:hAnsi="宋体"/>
                <w:sz w:val="20"/>
                <w:szCs w:val="20"/>
              </w:rPr>
              <w:t>招标联系人</w:t>
            </w:r>
          </w:p>
        </w:tc>
        <w:tc>
          <w:tcPr>
            <w:tcW w:w="7586" w:type="dxa"/>
            <w:tcBorders>
              <w:top w:val="single" w:color="auto" w:sz="4" w:space="0"/>
              <w:left w:val="single" w:color="auto" w:sz="4" w:space="0"/>
              <w:bottom w:val="single" w:color="auto" w:sz="4" w:space="0"/>
              <w:right w:val="single" w:color="auto" w:sz="4" w:space="0"/>
            </w:tcBorders>
            <w:vAlign w:val="center"/>
          </w:tcPr>
          <w:p w14:paraId="2C48C88A">
            <w:pPr>
              <w:spacing w:line="400" w:lineRule="exact"/>
              <w:rPr>
                <w:rFonts w:ascii="宋体" w:hAnsi="宋体"/>
                <w:sz w:val="20"/>
                <w:szCs w:val="20"/>
              </w:rPr>
            </w:pPr>
            <w:r>
              <w:rPr>
                <w:rFonts w:hint="eastAsia" w:ascii="宋体" w:hAnsi="宋体"/>
                <w:sz w:val="20"/>
                <w:szCs w:val="20"/>
              </w:rPr>
              <w:t>联系人：</w:t>
            </w:r>
            <w:r>
              <w:rPr>
                <w:rFonts w:hint="eastAsia" w:ascii="宋体" w:hAnsi="宋体"/>
                <w:sz w:val="20"/>
                <w:szCs w:val="20"/>
                <w:lang w:val="en-US" w:eastAsia="zh-CN"/>
              </w:rPr>
              <w:t>吴善磊</w:t>
            </w:r>
            <w:r>
              <w:rPr>
                <w:rFonts w:hint="eastAsia" w:ascii="宋体" w:hAnsi="宋体"/>
                <w:sz w:val="20"/>
                <w:szCs w:val="20"/>
              </w:rPr>
              <w:t>， 电话：</w:t>
            </w:r>
            <w:r>
              <w:rPr>
                <w:rFonts w:hint="eastAsia" w:ascii="宋体" w:hAnsi="宋体"/>
                <w:sz w:val="20"/>
                <w:szCs w:val="20"/>
                <w:lang w:val="en-US" w:eastAsia="zh-CN"/>
              </w:rPr>
              <w:t>15069103451</w:t>
            </w:r>
            <w:r>
              <w:rPr>
                <w:rFonts w:hint="eastAsia" w:ascii="宋体" w:hAnsi="宋体"/>
                <w:sz w:val="20"/>
                <w:szCs w:val="20"/>
              </w:rPr>
              <w:t>；传真：0531-85584980；</w:t>
            </w:r>
          </w:p>
          <w:p w14:paraId="51C328B4">
            <w:pPr>
              <w:spacing w:line="400" w:lineRule="exact"/>
              <w:rPr>
                <w:rFonts w:ascii="宋体" w:hAnsi="宋体"/>
                <w:sz w:val="20"/>
                <w:szCs w:val="20"/>
              </w:rPr>
            </w:pPr>
            <w:r>
              <w:rPr>
                <w:rFonts w:hint="eastAsia" w:ascii="宋体" w:hAnsi="宋体"/>
                <w:sz w:val="20"/>
                <w:szCs w:val="20"/>
              </w:rPr>
              <w:t>邮箱：</w:t>
            </w:r>
            <w:r>
              <w:rPr>
                <w:rFonts w:hint="eastAsia" w:ascii="宋体" w:hAnsi="宋体"/>
                <w:sz w:val="20"/>
                <w:szCs w:val="20"/>
                <w:shd w:val="clear" w:fill="FFFF00"/>
                <w:lang w:val="en-US" w:eastAsia="zh-CN"/>
              </w:rPr>
              <w:t>15069103451</w:t>
            </w:r>
            <w:r>
              <w:rPr>
                <w:rFonts w:hint="eastAsia" w:ascii="宋体" w:hAnsi="宋体"/>
                <w:sz w:val="20"/>
                <w:szCs w:val="20"/>
                <w:shd w:val="clear" w:fill="FFFF00"/>
              </w:rPr>
              <w:t>@163.com</w:t>
            </w:r>
          </w:p>
        </w:tc>
      </w:tr>
    </w:tbl>
    <w:p w14:paraId="0478ACF7">
      <w:pPr>
        <w:jc w:val="center"/>
        <w:rPr>
          <w:rFonts w:hint="eastAsia" w:ascii="黑体" w:hAnsi="黑体" w:eastAsia="黑体" w:cs="黑体"/>
          <w:sz w:val="32"/>
          <w:szCs w:val="32"/>
        </w:rPr>
      </w:pPr>
      <w:bookmarkStart w:id="3" w:name="_Toc387066532"/>
      <w:bookmarkStart w:id="4" w:name="_Toc23763"/>
      <w:bookmarkStart w:id="5" w:name="_Toc456008873"/>
      <w:r>
        <w:rPr>
          <w:rFonts w:hint="eastAsia" w:ascii="黑体" w:hAnsi="黑体" w:eastAsia="黑体" w:cs="黑体"/>
          <w:sz w:val="32"/>
          <w:szCs w:val="32"/>
        </w:rPr>
        <w:t>一  总  则</w:t>
      </w:r>
      <w:bookmarkEnd w:id="3"/>
      <w:bookmarkEnd w:id="4"/>
      <w:bookmarkEnd w:id="5"/>
    </w:p>
    <w:p w14:paraId="0B8B2262">
      <w:pPr>
        <w:spacing w:line="440" w:lineRule="exact"/>
        <w:ind w:firstLine="482" w:firstLineChars="200"/>
        <w:rPr>
          <w:rFonts w:ascii="宋体" w:hAnsi="宋体"/>
          <w:b/>
          <w:sz w:val="24"/>
        </w:rPr>
      </w:pPr>
    </w:p>
    <w:p w14:paraId="235BA09B">
      <w:pPr>
        <w:spacing w:line="500" w:lineRule="exact"/>
        <w:ind w:firstLine="482" w:firstLineChars="200"/>
        <w:rPr>
          <w:rFonts w:ascii="宋体" w:hAnsi="宋体"/>
          <w:b/>
          <w:sz w:val="24"/>
        </w:rPr>
      </w:pPr>
      <w:r>
        <w:rPr>
          <w:rFonts w:hint="eastAsia" w:ascii="宋体" w:hAnsi="宋体"/>
          <w:b/>
          <w:sz w:val="24"/>
        </w:rPr>
        <w:t>1．项目说明</w:t>
      </w:r>
    </w:p>
    <w:p w14:paraId="434DD07C">
      <w:pPr>
        <w:snapToGrid w:val="0"/>
        <w:spacing w:line="500" w:lineRule="exact"/>
        <w:ind w:firstLine="527"/>
        <w:rPr>
          <w:rFonts w:ascii="宋体" w:hAnsi="宋体"/>
          <w:sz w:val="24"/>
        </w:rPr>
      </w:pPr>
      <w:r>
        <w:rPr>
          <w:rFonts w:hint="eastAsia" w:ascii="宋体" w:hAnsi="宋体"/>
          <w:sz w:val="24"/>
        </w:rPr>
        <w:t>1.1本项目按照中国重汽集团相关管理办法及规定，确定最终合同内容。</w:t>
      </w:r>
    </w:p>
    <w:p w14:paraId="187221C6">
      <w:pPr>
        <w:snapToGrid w:val="0"/>
        <w:spacing w:line="500" w:lineRule="exact"/>
        <w:ind w:firstLine="480" w:firstLineChars="200"/>
        <w:rPr>
          <w:rFonts w:ascii="宋体" w:hAnsi="宋体"/>
          <w:bCs/>
          <w:sz w:val="24"/>
        </w:rPr>
      </w:pPr>
      <w:r>
        <w:rPr>
          <w:rFonts w:hint="eastAsia" w:ascii="宋体" w:hAnsi="宋体"/>
          <w:bCs/>
          <w:sz w:val="24"/>
        </w:rPr>
        <w:t>1.2 技术要求: 参照现行国家及行业有关标准要求。</w:t>
      </w:r>
    </w:p>
    <w:p w14:paraId="184E9AB6">
      <w:pPr>
        <w:snapToGrid w:val="0"/>
        <w:spacing w:line="500" w:lineRule="exact"/>
        <w:ind w:firstLine="480" w:firstLineChars="200"/>
        <w:rPr>
          <w:rFonts w:ascii="宋体" w:hAnsi="宋体"/>
          <w:sz w:val="24"/>
        </w:rPr>
      </w:pPr>
      <w:r>
        <w:rPr>
          <w:rFonts w:hint="eastAsia" w:ascii="宋体" w:hAnsi="宋体"/>
          <w:sz w:val="24"/>
        </w:rPr>
        <w:t>1.3 综合说明：</w:t>
      </w:r>
    </w:p>
    <w:p w14:paraId="0E7CBEAA">
      <w:pPr>
        <w:snapToGrid w:val="0"/>
        <w:spacing w:line="500" w:lineRule="exact"/>
        <w:ind w:firstLine="480" w:firstLineChars="200"/>
        <w:rPr>
          <w:rFonts w:ascii="宋体" w:hAnsi="宋体"/>
          <w:sz w:val="24"/>
        </w:rPr>
      </w:pPr>
      <w:r>
        <w:rPr>
          <w:rFonts w:hint="eastAsia" w:ascii="宋体" w:hAnsi="宋体"/>
          <w:sz w:val="24"/>
        </w:rPr>
        <w:t>1.3.1详见</w:t>
      </w:r>
      <w:r>
        <w:rPr>
          <w:rFonts w:hint="eastAsia" w:ascii="宋体" w:hAnsi="宋体"/>
          <w:sz w:val="24"/>
          <w:shd w:val="pct10" w:color="auto" w:fill="FFFFFF"/>
        </w:rPr>
        <w:t>投标人须知前附表</w:t>
      </w:r>
      <w:r>
        <w:rPr>
          <w:rFonts w:hint="eastAsia" w:ascii="宋体" w:hAnsi="宋体"/>
          <w:sz w:val="24"/>
        </w:rPr>
        <w:t>。</w:t>
      </w:r>
    </w:p>
    <w:p w14:paraId="2F4753BD">
      <w:pPr>
        <w:snapToGrid w:val="0"/>
        <w:spacing w:line="500" w:lineRule="exact"/>
        <w:ind w:firstLine="525"/>
        <w:rPr>
          <w:rFonts w:ascii="宋体" w:hAnsi="宋体"/>
          <w:sz w:val="24"/>
        </w:rPr>
      </w:pPr>
      <w:r>
        <w:rPr>
          <w:rFonts w:hint="eastAsia" w:ascii="宋体" w:hAnsi="宋体"/>
          <w:sz w:val="24"/>
        </w:rPr>
        <w:t>1.3.2招标范围：</w:t>
      </w:r>
      <w:r>
        <w:rPr>
          <w:rFonts w:hint="eastAsia" w:ascii="宋体" w:hAnsi="宋体"/>
          <w:sz w:val="24"/>
          <w:lang w:val="en-US" w:eastAsia="zh-CN"/>
        </w:rPr>
        <w:t>涂装线前处理段项修</w:t>
      </w:r>
      <w:r>
        <w:rPr>
          <w:rFonts w:hint="eastAsia" w:ascii="宋体" w:hAnsi="宋体"/>
          <w:sz w:val="24"/>
        </w:rPr>
        <w:t>。</w:t>
      </w:r>
    </w:p>
    <w:p w14:paraId="66990238">
      <w:pPr>
        <w:snapToGrid w:val="0"/>
        <w:spacing w:line="500" w:lineRule="exact"/>
        <w:ind w:firstLine="525"/>
        <w:rPr>
          <w:rFonts w:ascii="宋体" w:hAnsi="宋体"/>
          <w:b/>
          <w:sz w:val="24"/>
        </w:rPr>
      </w:pPr>
      <w:r>
        <w:rPr>
          <w:rFonts w:hint="eastAsia" w:ascii="宋体" w:hAnsi="宋体"/>
          <w:b/>
          <w:sz w:val="24"/>
        </w:rPr>
        <w:t>2．投标人资格要求</w:t>
      </w:r>
    </w:p>
    <w:p w14:paraId="0671D92F">
      <w:pPr>
        <w:autoSpaceDE w:val="0"/>
        <w:autoSpaceDN w:val="0"/>
        <w:adjustRightInd w:val="0"/>
        <w:spacing w:line="480" w:lineRule="exact"/>
        <w:ind w:firstLine="470" w:firstLineChars="196"/>
        <w:rPr>
          <w:rFonts w:ascii="宋体" w:hAnsi="宋体" w:cs="宋体"/>
          <w:b/>
          <w:bCs/>
          <w:sz w:val="24"/>
          <w:lang w:val="zh-CN"/>
        </w:rPr>
      </w:pPr>
      <w:r>
        <w:rPr>
          <w:rFonts w:hint="eastAsia" w:ascii="宋体" w:hAnsi="宋体" w:cs="宋体"/>
          <w:kern w:val="0"/>
          <w:sz w:val="24"/>
          <w:lang w:val="zh-CN"/>
        </w:rPr>
        <w:t>详见“</w:t>
      </w:r>
      <w:r>
        <w:rPr>
          <w:rFonts w:hint="eastAsia" w:ascii="宋体" w:hAnsi="宋体"/>
          <w:bCs/>
          <w:sz w:val="24"/>
        </w:rPr>
        <w:t>投标人须知前附表”</w:t>
      </w:r>
    </w:p>
    <w:p w14:paraId="1F0038A3">
      <w:pPr>
        <w:spacing w:line="500" w:lineRule="exact"/>
        <w:ind w:firstLine="482" w:firstLineChars="200"/>
        <w:rPr>
          <w:rFonts w:ascii="宋体" w:hAnsi="宋体"/>
          <w:b/>
          <w:sz w:val="24"/>
        </w:rPr>
      </w:pPr>
      <w:r>
        <w:rPr>
          <w:rFonts w:hint="eastAsia" w:ascii="宋体" w:hAnsi="宋体"/>
          <w:b/>
          <w:sz w:val="24"/>
        </w:rPr>
        <w:t>3．踏勘现场</w:t>
      </w:r>
    </w:p>
    <w:p w14:paraId="4B06E1B0">
      <w:pPr>
        <w:spacing w:line="500" w:lineRule="exact"/>
        <w:ind w:firstLine="480" w:firstLineChars="200"/>
        <w:rPr>
          <w:rFonts w:ascii="宋体" w:hAnsi="宋体"/>
          <w:b/>
          <w:sz w:val="24"/>
        </w:rPr>
      </w:pPr>
      <w:r>
        <w:rPr>
          <w:rFonts w:hint="eastAsia" w:ascii="宋体" w:hAnsi="宋体"/>
          <w:sz w:val="24"/>
        </w:rPr>
        <w:t>3.1投标人自行对工程现场及周围环境进行踏勘，以便获取有关编制投标文件和签署合同所涉及现场的资料。投标人承担踏勘现场所发生的一切费用，并承担因踏勘现场而造成的死亡、人身伤害、财产损失、损害以及其他任何责任和风险。</w:t>
      </w:r>
    </w:p>
    <w:p w14:paraId="4D536A60">
      <w:pPr>
        <w:spacing w:line="500" w:lineRule="exact"/>
        <w:ind w:firstLine="491" w:firstLineChars="205"/>
        <w:rPr>
          <w:rFonts w:ascii="宋体" w:hAnsi="宋体"/>
          <w:sz w:val="24"/>
        </w:rPr>
      </w:pPr>
      <w:r>
        <w:rPr>
          <w:rFonts w:hint="eastAsia" w:ascii="宋体" w:hAnsi="宋体"/>
          <w:sz w:val="24"/>
        </w:rPr>
        <w:t xml:space="preserve">3.2 投标人在勘查现场时应认真了解工程项目周边状况，充分考虑周围建筑物、构筑物、地质、水文等因素对投标报价的影响。 </w:t>
      </w:r>
    </w:p>
    <w:p w14:paraId="737444CD">
      <w:pPr>
        <w:spacing w:line="500" w:lineRule="exact"/>
        <w:ind w:firstLine="491" w:firstLineChars="205"/>
        <w:rPr>
          <w:rFonts w:ascii="宋体" w:hAnsi="宋体"/>
          <w:sz w:val="24"/>
        </w:rPr>
      </w:pPr>
      <w:r>
        <w:rPr>
          <w:rFonts w:hint="eastAsia" w:ascii="宋体" w:hAnsi="宋体"/>
          <w:sz w:val="24"/>
        </w:rPr>
        <w:t>3.3 招标人向投标人提供的有关现场的资料和数据，是招标人现有的能使投标人利用的资料。招标人对投标人由此而做出的理解、推论和结论不承担责任。</w:t>
      </w:r>
    </w:p>
    <w:p w14:paraId="47619A10">
      <w:pPr>
        <w:spacing w:line="500" w:lineRule="exact"/>
        <w:ind w:firstLine="435"/>
        <w:rPr>
          <w:rFonts w:ascii="宋体" w:hAnsi="宋体"/>
          <w:sz w:val="24"/>
        </w:rPr>
      </w:pPr>
      <w:r>
        <w:rPr>
          <w:rFonts w:hint="eastAsia" w:ascii="宋体" w:hAnsi="宋体"/>
          <w:sz w:val="24"/>
        </w:rPr>
        <w:t xml:space="preserve">3.4 投标人考察现场后将被认为已了解工程项目现场情况，掌握了编制投标文件所需的有关条件。 </w:t>
      </w:r>
    </w:p>
    <w:p w14:paraId="4A6BB305">
      <w:pPr>
        <w:tabs>
          <w:tab w:val="left" w:pos="3480"/>
        </w:tabs>
        <w:spacing w:line="500" w:lineRule="exact"/>
        <w:ind w:firstLine="482" w:firstLineChars="200"/>
        <w:rPr>
          <w:rFonts w:ascii="宋体" w:hAnsi="宋体"/>
          <w:b/>
          <w:sz w:val="24"/>
        </w:rPr>
      </w:pPr>
      <w:r>
        <w:rPr>
          <w:rFonts w:hint="eastAsia" w:ascii="宋体" w:hAnsi="宋体"/>
          <w:b/>
          <w:sz w:val="24"/>
        </w:rPr>
        <w:t>4．投标费用</w:t>
      </w:r>
    </w:p>
    <w:p w14:paraId="5F33DAFE">
      <w:pPr>
        <w:autoSpaceDE w:val="0"/>
        <w:autoSpaceDN w:val="0"/>
        <w:adjustRightInd w:val="0"/>
        <w:spacing w:line="500" w:lineRule="exact"/>
        <w:ind w:left="-2" w:leftChars="-1" w:firstLine="480" w:firstLineChars="200"/>
        <w:rPr>
          <w:rFonts w:hint="eastAsia" w:ascii="宋体" w:hAnsi="宋体"/>
          <w:sz w:val="24"/>
        </w:rPr>
      </w:pPr>
      <w:r>
        <w:rPr>
          <w:rFonts w:hint="eastAsia" w:ascii="宋体" w:hAnsi="宋体" w:cs="楷体_GB2312"/>
          <w:kern w:val="0"/>
          <w:sz w:val="24"/>
        </w:rPr>
        <w:t>4</w:t>
      </w:r>
      <w:r>
        <w:rPr>
          <w:rFonts w:hint="eastAsia" w:ascii="宋体" w:hAnsi="宋体" w:cs="楷体_GB2312"/>
          <w:kern w:val="0"/>
          <w:sz w:val="24"/>
          <w:lang w:val="zh-CN"/>
        </w:rPr>
        <w:t>.1 投标人应承担其编制投标文件与递交投标文件所涉及的一切费用。不论结果如何，招标人和招标代理机构在任何情况下无义务和也无责任承担这些费用。</w:t>
      </w:r>
      <w:r>
        <w:rPr>
          <w:rFonts w:hint="eastAsia" w:ascii="宋体" w:hAnsi="宋体" w:cs="楷体_GB2312"/>
          <w:bCs/>
          <w:kern w:val="0"/>
          <w:sz w:val="24"/>
          <w:lang w:val="zh-CN"/>
        </w:rPr>
        <w:t>如果因投标人原因造成招标失败，造成的一切损失将由相应投标人承担。</w:t>
      </w:r>
      <w:r>
        <w:rPr>
          <w:rFonts w:hint="eastAsia" w:ascii="宋体" w:hAnsi="宋体"/>
          <w:sz w:val="24"/>
        </w:rPr>
        <w:t>所递交的所有与投标有关的资料均不予退还。</w:t>
      </w:r>
      <w:bookmarkStart w:id="6" w:name="_Toc456008874"/>
      <w:bookmarkStart w:id="7" w:name="_Toc2595"/>
      <w:bookmarkStart w:id="8" w:name="_Toc387066533"/>
    </w:p>
    <w:p w14:paraId="46D525CA">
      <w:pPr>
        <w:jc w:val="center"/>
        <w:rPr>
          <w:rFonts w:ascii="黑体"/>
        </w:rPr>
      </w:pPr>
      <w:r>
        <w:rPr>
          <w:rFonts w:hint="eastAsia" w:ascii="黑体" w:hAnsi="黑体" w:eastAsia="黑体" w:cs="黑体"/>
          <w:sz w:val="32"/>
          <w:szCs w:val="32"/>
        </w:rPr>
        <w:t>二  招标文件</w:t>
      </w:r>
      <w:bookmarkEnd w:id="6"/>
      <w:bookmarkEnd w:id="7"/>
      <w:bookmarkEnd w:id="8"/>
    </w:p>
    <w:p w14:paraId="1D23C365">
      <w:pPr>
        <w:pStyle w:val="5"/>
        <w:spacing w:line="500" w:lineRule="exact"/>
        <w:rPr>
          <w:rFonts w:ascii="宋体" w:hAnsi="宋体"/>
          <w:b/>
          <w:sz w:val="24"/>
          <w:szCs w:val="24"/>
        </w:rPr>
      </w:pPr>
      <w:r>
        <w:rPr>
          <w:rFonts w:hint="eastAsia" w:ascii="宋体" w:hAnsi="宋体"/>
          <w:b/>
          <w:sz w:val="24"/>
          <w:szCs w:val="24"/>
        </w:rPr>
        <w:t>1.招标文件的取得及处理</w:t>
      </w:r>
    </w:p>
    <w:p w14:paraId="049C898F">
      <w:pPr>
        <w:pStyle w:val="5"/>
        <w:spacing w:line="500" w:lineRule="exact"/>
        <w:rPr>
          <w:rFonts w:ascii="宋体" w:hAnsi="宋体"/>
          <w:sz w:val="24"/>
          <w:szCs w:val="24"/>
        </w:rPr>
      </w:pPr>
      <w:r>
        <w:rPr>
          <w:rFonts w:hint="eastAsia" w:ascii="宋体" w:hAnsi="宋体"/>
          <w:sz w:val="24"/>
          <w:szCs w:val="24"/>
        </w:rPr>
        <w:t>1.1招标人将以邮件（以投标人须知前附表确定的招标人邮箱为准）的形式将招标文件发至投标人，其他邮箱发送的无效。从他人处复制的招标文件或无招标文件的投标人的参与，均为无效报价。</w:t>
      </w:r>
    </w:p>
    <w:p w14:paraId="5C5CCBFE">
      <w:pPr>
        <w:pStyle w:val="5"/>
        <w:spacing w:line="500" w:lineRule="exact"/>
        <w:rPr>
          <w:rFonts w:ascii="宋体" w:hAnsi="宋体"/>
          <w:b/>
          <w:sz w:val="24"/>
          <w:szCs w:val="24"/>
        </w:rPr>
      </w:pPr>
      <w:r>
        <w:rPr>
          <w:rFonts w:hint="eastAsia" w:ascii="宋体" w:hAnsi="宋体"/>
          <w:b/>
          <w:sz w:val="24"/>
          <w:szCs w:val="24"/>
        </w:rPr>
        <w:t>2.招标文件的组成</w:t>
      </w:r>
    </w:p>
    <w:p w14:paraId="4CE8E6F7">
      <w:pPr>
        <w:pStyle w:val="5"/>
        <w:spacing w:line="500" w:lineRule="exact"/>
        <w:rPr>
          <w:rFonts w:ascii="宋体" w:hAnsi="宋体"/>
          <w:sz w:val="24"/>
          <w:szCs w:val="24"/>
        </w:rPr>
      </w:pPr>
      <w:r>
        <w:rPr>
          <w:rFonts w:hint="eastAsia" w:ascii="宋体" w:hAnsi="宋体"/>
          <w:sz w:val="24"/>
          <w:szCs w:val="24"/>
        </w:rPr>
        <w:t>2.1招标文件除以下内容外，招标人在招标期间发出的答疑文件和其他补充修改函件，均是招标文件的组成部分，对投标人起约束作用。</w:t>
      </w:r>
    </w:p>
    <w:p w14:paraId="1B72B641">
      <w:pPr>
        <w:overflowPunct w:val="0"/>
        <w:autoSpaceDE w:val="0"/>
        <w:autoSpaceDN w:val="0"/>
        <w:adjustRightInd w:val="0"/>
        <w:spacing w:line="500" w:lineRule="exact"/>
        <w:ind w:firstLine="477" w:firstLineChars="199"/>
        <w:jc w:val="left"/>
        <w:rPr>
          <w:rFonts w:ascii="宋体" w:hAnsi="宋体"/>
          <w:sz w:val="24"/>
        </w:rPr>
      </w:pPr>
      <w:r>
        <w:rPr>
          <w:rFonts w:hint="eastAsia" w:ascii="宋体" w:hAnsi="宋体"/>
          <w:sz w:val="24"/>
        </w:rPr>
        <w:t>招标文件包括下列内容：</w:t>
      </w:r>
    </w:p>
    <w:p w14:paraId="4546A737">
      <w:pPr>
        <w:overflowPunct w:val="0"/>
        <w:autoSpaceDE w:val="0"/>
        <w:autoSpaceDN w:val="0"/>
        <w:adjustRightInd w:val="0"/>
        <w:spacing w:line="500" w:lineRule="exact"/>
        <w:ind w:firstLine="477" w:firstLineChars="199"/>
        <w:jc w:val="left"/>
        <w:rPr>
          <w:rFonts w:ascii="宋体" w:hAnsi="宋体"/>
          <w:sz w:val="24"/>
        </w:rPr>
      </w:pPr>
      <w:r>
        <w:rPr>
          <w:rFonts w:hint="eastAsia" w:ascii="宋体" w:hAnsi="宋体"/>
          <w:sz w:val="24"/>
        </w:rPr>
        <w:t>第一章  投标人须知</w:t>
      </w:r>
    </w:p>
    <w:p w14:paraId="43478A04">
      <w:pPr>
        <w:overflowPunct w:val="0"/>
        <w:autoSpaceDE w:val="0"/>
        <w:autoSpaceDN w:val="0"/>
        <w:adjustRightInd w:val="0"/>
        <w:spacing w:line="500" w:lineRule="exact"/>
        <w:ind w:firstLine="480" w:firstLineChars="200"/>
        <w:jc w:val="left"/>
        <w:rPr>
          <w:rFonts w:ascii="宋体" w:hAnsi="宋体"/>
          <w:sz w:val="24"/>
        </w:rPr>
      </w:pPr>
      <w:r>
        <w:rPr>
          <w:rFonts w:hint="eastAsia" w:ascii="宋体" w:hAnsi="宋体"/>
          <w:sz w:val="24"/>
        </w:rPr>
        <w:t>第二章  技术规格书</w:t>
      </w:r>
    </w:p>
    <w:p w14:paraId="43D4BBDF">
      <w:pPr>
        <w:overflowPunct w:val="0"/>
        <w:autoSpaceDE w:val="0"/>
        <w:autoSpaceDN w:val="0"/>
        <w:adjustRightInd w:val="0"/>
        <w:spacing w:line="500" w:lineRule="exact"/>
        <w:ind w:firstLine="480" w:firstLineChars="200"/>
        <w:jc w:val="left"/>
        <w:rPr>
          <w:rFonts w:ascii="宋体" w:hAnsi="宋体"/>
          <w:sz w:val="24"/>
        </w:rPr>
      </w:pPr>
      <w:r>
        <w:rPr>
          <w:rFonts w:hint="eastAsia" w:ascii="宋体" w:hAnsi="宋体"/>
          <w:sz w:val="24"/>
        </w:rPr>
        <w:t>第三章  投标文件格式</w:t>
      </w:r>
    </w:p>
    <w:p w14:paraId="654347EC">
      <w:pPr>
        <w:overflowPunct w:val="0"/>
        <w:autoSpaceDE w:val="0"/>
        <w:autoSpaceDN w:val="0"/>
        <w:adjustRightInd w:val="0"/>
        <w:spacing w:line="500" w:lineRule="exact"/>
        <w:ind w:firstLine="480" w:firstLineChars="200"/>
        <w:jc w:val="left"/>
        <w:rPr>
          <w:rFonts w:ascii="宋体" w:hAnsi="宋体"/>
          <w:sz w:val="24"/>
        </w:rPr>
      </w:pPr>
      <w:r>
        <w:rPr>
          <w:rFonts w:hint="eastAsia" w:ascii="宋体" w:hAnsi="宋体"/>
          <w:sz w:val="24"/>
        </w:rPr>
        <w:t>2.2 投标人应认真审阅招标文件中所有的投标人须知、技术规范、规定格式。如果投标人编制的投标文件，实质上不响应招标文件要求，其投标文件将被拒绝。</w:t>
      </w:r>
    </w:p>
    <w:p w14:paraId="6788FF1D">
      <w:pPr>
        <w:tabs>
          <w:tab w:val="left" w:pos="3480"/>
        </w:tabs>
        <w:spacing w:line="500" w:lineRule="exact"/>
        <w:ind w:firstLine="482" w:firstLineChars="200"/>
        <w:rPr>
          <w:rFonts w:ascii="宋体" w:hAnsi="宋体"/>
          <w:b/>
          <w:sz w:val="24"/>
        </w:rPr>
      </w:pPr>
      <w:r>
        <w:rPr>
          <w:rFonts w:hint="eastAsia" w:ascii="宋体" w:hAnsi="宋体"/>
          <w:b/>
          <w:sz w:val="24"/>
        </w:rPr>
        <w:t>3.招标文件的澄清</w:t>
      </w:r>
    </w:p>
    <w:p w14:paraId="7951EF6F">
      <w:pPr>
        <w:tabs>
          <w:tab w:val="left" w:pos="3480"/>
        </w:tabs>
        <w:spacing w:line="500" w:lineRule="exact"/>
        <w:ind w:firstLine="480" w:firstLineChars="200"/>
        <w:rPr>
          <w:rFonts w:ascii="宋体" w:hAnsi="宋体"/>
          <w:sz w:val="24"/>
        </w:rPr>
      </w:pPr>
      <w:r>
        <w:rPr>
          <w:rFonts w:hint="eastAsia" w:ascii="宋体" w:hAnsi="宋体"/>
          <w:sz w:val="24"/>
        </w:rPr>
        <w:t>3.1投标人在获得招标文件后，若对招标文件有任何疑问并要求澄清，</w:t>
      </w:r>
      <w:r>
        <w:rPr>
          <w:rFonts w:hint="eastAsia" w:ascii="宋体" w:cs="宋体"/>
          <w:sz w:val="24"/>
          <w:lang w:val="zh-CN"/>
        </w:rPr>
        <w:t>应按照</w:t>
      </w:r>
      <w:r>
        <w:rPr>
          <w:rFonts w:hint="eastAsia" w:ascii="宋体" w:cs="宋体"/>
          <w:sz w:val="24"/>
          <w:shd w:val="pct10" w:color="auto" w:fill="FFFFFF"/>
          <w:lang w:val="zh-CN"/>
        </w:rPr>
        <w:t>投标人须知前附表</w:t>
      </w:r>
      <w:r>
        <w:rPr>
          <w:rFonts w:hint="eastAsia" w:ascii="宋体" w:cs="宋体"/>
          <w:sz w:val="24"/>
          <w:lang w:val="zh-CN"/>
        </w:rPr>
        <w:t>的规定通知招标人。</w:t>
      </w:r>
      <w:r>
        <w:rPr>
          <w:rFonts w:hint="eastAsia" w:ascii="宋体" w:hAnsi="宋体"/>
          <w:sz w:val="24"/>
        </w:rPr>
        <w:t>无论是招标人根据需要主动对招标文件进行必要的澄清，或是根据投标人的要求对招标文件做出的澄清，招标人都将于投标文件截止时间5日前对所有投标人以电子邮件形式予以澄清。投标人在收到该澄清文件后，应于一个工作日内给予确认，逾期不确认，视为认同。这种澄清或答复作为招标文件的组成部分，对投标人具有约束作用。</w:t>
      </w:r>
    </w:p>
    <w:p w14:paraId="10DCA7A5">
      <w:pPr>
        <w:tabs>
          <w:tab w:val="left" w:pos="3480"/>
        </w:tabs>
        <w:spacing w:line="500" w:lineRule="exact"/>
        <w:ind w:firstLine="482" w:firstLineChars="200"/>
        <w:rPr>
          <w:rFonts w:ascii="宋体" w:hAnsi="宋体"/>
          <w:b/>
          <w:sz w:val="24"/>
        </w:rPr>
      </w:pPr>
      <w:r>
        <w:rPr>
          <w:rFonts w:hint="eastAsia" w:ascii="宋体" w:hAnsi="宋体"/>
          <w:b/>
          <w:sz w:val="24"/>
        </w:rPr>
        <w:t>4.招标文件的修改</w:t>
      </w:r>
    </w:p>
    <w:p w14:paraId="0B28188C">
      <w:pPr>
        <w:spacing w:line="500" w:lineRule="exact"/>
        <w:ind w:firstLine="480" w:firstLineChars="200"/>
        <w:rPr>
          <w:rFonts w:ascii="宋体" w:hAnsi="宋体"/>
          <w:sz w:val="24"/>
        </w:rPr>
      </w:pPr>
      <w:r>
        <w:rPr>
          <w:rFonts w:hint="eastAsia" w:ascii="宋体" w:hAnsi="宋体"/>
          <w:sz w:val="24"/>
        </w:rPr>
        <w:t>4.1 招标文件的修改将以电子邮件的形式发送给所有的投标人，投标人应于收到该修改文件后1个工作日内给予确认，逾期不确认视为认同。招标文件的修改内容作为招标文件的组成部分，具有约束作用。</w:t>
      </w:r>
    </w:p>
    <w:p w14:paraId="63AA7DDB">
      <w:pPr>
        <w:spacing w:line="500" w:lineRule="exact"/>
        <w:ind w:firstLine="480" w:firstLineChars="200"/>
        <w:rPr>
          <w:rFonts w:ascii="宋体" w:hAnsi="宋体"/>
          <w:sz w:val="24"/>
        </w:rPr>
      </w:pPr>
      <w:r>
        <w:rPr>
          <w:rFonts w:hint="eastAsia" w:ascii="宋体" w:hAnsi="宋体"/>
          <w:sz w:val="24"/>
        </w:rPr>
        <w:t>4.2  招标文件的澄清、修改、补充等内容均以招标文件要求的方式为准。当招标文件 、招标文件的澄清、修改、补充等在同一内容的表述上不一致时，以最后发出的文件为准。</w:t>
      </w:r>
    </w:p>
    <w:p w14:paraId="6DD98C7E">
      <w:pPr>
        <w:jc w:val="center"/>
        <w:rPr>
          <w:rFonts w:ascii="黑体"/>
        </w:rPr>
      </w:pPr>
      <w:bookmarkStart w:id="9" w:name="_Toc456008875"/>
      <w:bookmarkStart w:id="10" w:name="_Toc11022"/>
      <w:bookmarkStart w:id="11" w:name="_Toc387066534"/>
      <w:r>
        <w:rPr>
          <w:rFonts w:hint="eastAsia" w:ascii="黑体" w:hAnsi="黑体" w:eastAsia="黑体" w:cs="黑体"/>
          <w:sz w:val="32"/>
          <w:szCs w:val="32"/>
        </w:rPr>
        <w:t>三  投标报价说明</w:t>
      </w:r>
      <w:bookmarkEnd w:id="9"/>
      <w:bookmarkEnd w:id="10"/>
      <w:bookmarkEnd w:id="11"/>
    </w:p>
    <w:p w14:paraId="52B18DA9">
      <w:pPr>
        <w:tabs>
          <w:tab w:val="left" w:pos="3480"/>
        </w:tabs>
        <w:spacing w:line="490" w:lineRule="exact"/>
        <w:ind w:firstLine="482" w:firstLineChars="200"/>
        <w:rPr>
          <w:rFonts w:ascii="宋体" w:hAnsi="宋体"/>
          <w:b/>
          <w:sz w:val="24"/>
        </w:rPr>
      </w:pPr>
      <w:r>
        <w:rPr>
          <w:rFonts w:hint="eastAsia" w:ascii="宋体" w:hAnsi="宋体"/>
          <w:b/>
          <w:sz w:val="24"/>
        </w:rPr>
        <w:t>1.报价说明</w:t>
      </w:r>
    </w:p>
    <w:p w14:paraId="6D794DC0">
      <w:pPr>
        <w:spacing w:line="490" w:lineRule="exact"/>
        <w:ind w:firstLine="480" w:firstLineChars="200"/>
        <w:rPr>
          <w:rFonts w:ascii="宋体" w:hAnsi="宋体"/>
          <w:sz w:val="24"/>
        </w:rPr>
      </w:pPr>
      <w:r>
        <w:rPr>
          <w:rFonts w:hint="eastAsia" w:ascii="宋体" w:hAnsi="宋体"/>
          <w:sz w:val="24"/>
        </w:rPr>
        <w:t>1.1投标报价由投标人依据招标文件提供的技术文件、安装现场实际情况，并结合自身技术和管理水平、经营状况等情况自主确定。</w:t>
      </w:r>
    </w:p>
    <w:p w14:paraId="2CDF5CDE">
      <w:pPr>
        <w:adjustRightInd w:val="0"/>
        <w:snapToGrid w:val="0"/>
        <w:spacing w:line="490" w:lineRule="exact"/>
        <w:ind w:firstLine="487" w:firstLineChars="203"/>
        <w:rPr>
          <w:rFonts w:ascii="宋体" w:hAnsi="宋体"/>
          <w:color w:val="FF0000"/>
          <w:sz w:val="24"/>
        </w:rPr>
      </w:pPr>
      <w:r>
        <w:rPr>
          <w:rFonts w:hint="eastAsia" w:ascii="宋体" w:hAnsi="宋体" w:cs="Arial"/>
          <w:bCs/>
          <w:snapToGrid w:val="0"/>
          <w:kern w:val="0"/>
          <w:sz w:val="24"/>
        </w:rPr>
        <w:t xml:space="preserve">1.2 </w:t>
      </w:r>
      <w:r>
        <w:rPr>
          <w:rFonts w:hint="eastAsia" w:ascii="宋体" w:hAnsi="宋体"/>
          <w:sz w:val="24"/>
        </w:rPr>
        <w:t>投标人应报出其所能承受的最低的合理价格</w:t>
      </w:r>
      <w:r>
        <w:rPr>
          <w:rFonts w:hint="eastAsia" w:ascii="宋体" w:hAnsi="宋体"/>
          <w:sz w:val="24"/>
          <w:lang w:eastAsia="zh-CN"/>
        </w:rPr>
        <w:t>，</w:t>
      </w:r>
      <w:r>
        <w:rPr>
          <w:rFonts w:hint="eastAsia" w:ascii="宋体" w:hAnsi="宋体" w:eastAsia="宋体" w:cs="Times New Roman"/>
          <w:color w:val="FF0000"/>
          <w:sz w:val="24"/>
        </w:rPr>
        <w:t>投标人报价包含</w:t>
      </w:r>
      <w:r>
        <w:rPr>
          <w:rFonts w:hint="eastAsia" w:ascii="宋体" w:hAnsi="宋体" w:cs="Times New Roman"/>
          <w:color w:val="FF0000"/>
          <w:sz w:val="24"/>
          <w:lang w:eastAsia="zh-CN"/>
        </w:rPr>
        <w:t>：</w:t>
      </w:r>
      <w:r>
        <w:rPr>
          <w:rFonts w:hint="eastAsia" w:ascii="宋体" w:hAnsi="宋体" w:eastAsia="宋体" w:cs="Times New Roman"/>
          <w:color w:val="FF0000"/>
          <w:sz w:val="24"/>
        </w:rPr>
        <w:t>不含税金额、税率及价税合计金额</w:t>
      </w:r>
      <w:r>
        <w:rPr>
          <w:rFonts w:hint="eastAsia" w:ascii="宋体" w:hAnsi="宋体"/>
          <w:color w:val="FF0000"/>
          <w:sz w:val="24"/>
        </w:rPr>
        <w:t>。</w:t>
      </w:r>
    </w:p>
    <w:p w14:paraId="095A583C">
      <w:pPr>
        <w:adjustRightInd w:val="0"/>
        <w:snapToGrid w:val="0"/>
        <w:spacing w:line="490" w:lineRule="exact"/>
        <w:ind w:firstLine="487" w:firstLineChars="203"/>
        <w:rPr>
          <w:rFonts w:ascii="宋体" w:hAnsi="宋体"/>
          <w:sz w:val="24"/>
        </w:rPr>
      </w:pPr>
      <w:r>
        <w:rPr>
          <w:rFonts w:hint="eastAsia" w:ascii="宋体" w:hAnsi="宋体" w:cs="Arial"/>
          <w:bCs/>
          <w:snapToGrid w:val="0"/>
          <w:kern w:val="0"/>
          <w:sz w:val="24"/>
        </w:rPr>
        <w:t xml:space="preserve">1.3 </w:t>
      </w:r>
      <w:r>
        <w:rPr>
          <w:rFonts w:hint="eastAsia" w:ascii="宋体" w:hAnsi="宋体"/>
          <w:sz w:val="24"/>
        </w:rPr>
        <w:t>投标人免费提供的项目，应先填写该项目的实际价格，并注明免费。此项不计入总价或合计价。</w:t>
      </w:r>
    </w:p>
    <w:p w14:paraId="7F6FD03F">
      <w:pPr>
        <w:adjustRightInd w:val="0"/>
        <w:snapToGrid w:val="0"/>
        <w:spacing w:line="490" w:lineRule="exact"/>
        <w:ind w:firstLine="487" w:firstLineChars="203"/>
        <w:rPr>
          <w:rFonts w:ascii="宋体" w:hAnsi="宋体"/>
          <w:sz w:val="24"/>
        </w:rPr>
      </w:pPr>
      <w:r>
        <w:rPr>
          <w:rFonts w:hint="eastAsia" w:ascii="宋体" w:hAnsi="宋体"/>
          <w:sz w:val="24"/>
        </w:rPr>
        <w:t>1.4价款支付</w:t>
      </w:r>
    </w:p>
    <w:p w14:paraId="45A4A8D1">
      <w:pPr>
        <w:spacing w:line="360" w:lineRule="auto"/>
        <w:ind w:firstLine="480" w:firstLineChars="200"/>
        <w:rPr>
          <w:rFonts w:hint="eastAsia" w:ascii="宋体" w:hAnsi="宋体"/>
          <w:sz w:val="24"/>
          <w:lang w:eastAsia="zh-CN"/>
        </w:rPr>
      </w:pPr>
      <w:r>
        <w:rPr>
          <w:rFonts w:hint="eastAsia" w:ascii="宋体" w:hAnsi="宋体"/>
          <w:sz w:val="24"/>
        </w:rPr>
        <w:t>具体付款方式见本招标文件“第二章技术规格书”中相关约定</w:t>
      </w:r>
      <w:r>
        <w:rPr>
          <w:rFonts w:hint="eastAsia" w:ascii="宋体" w:hAnsi="宋体"/>
          <w:sz w:val="24"/>
          <w:lang w:eastAsia="zh-CN"/>
        </w:rPr>
        <w:t>。</w:t>
      </w:r>
    </w:p>
    <w:p w14:paraId="52311932">
      <w:pPr>
        <w:spacing w:line="360" w:lineRule="auto"/>
        <w:ind w:firstLine="480" w:firstLineChars="200"/>
        <w:rPr>
          <w:rFonts w:hint="eastAsia" w:ascii="宋体" w:hAnsi="宋体"/>
          <w:sz w:val="24"/>
          <w:lang w:eastAsia="zh-CN"/>
        </w:rPr>
      </w:pPr>
    </w:p>
    <w:p w14:paraId="0BF8A22A">
      <w:pPr>
        <w:jc w:val="center"/>
        <w:rPr>
          <w:rFonts w:ascii="黑体"/>
        </w:rPr>
      </w:pPr>
      <w:bookmarkStart w:id="12" w:name="_Toc387066535"/>
      <w:bookmarkStart w:id="13" w:name="_Toc1768"/>
      <w:bookmarkStart w:id="14" w:name="_Toc456008876"/>
      <w:r>
        <w:rPr>
          <w:rFonts w:hint="eastAsia" w:ascii="黑体" w:hAnsi="黑体" w:eastAsia="黑体" w:cs="黑体"/>
          <w:sz w:val="32"/>
          <w:szCs w:val="32"/>
        </w:rPr>
        <w:t>四  投标文件的编制</w:t>
      </w:r>
      <w:bookmarkEnd w:id="12"/>
      <w:bookmarkEnd w:id="13"/>
      <w:bookmarkEnd w:id="14"/>
    </w:p>
    <w:p w14:paraId="3B22839A">
      <w:pPr>
        <w:tabs>
          <w:tab w:val="left" w:pos="3480"/>
        </w:tabs>
        <w:spacing w:line="490" w:lineRule="exact"/>
        <w:ind w:firstLine="482" w:firstLineChars="200"/>
        <w:rPr>
          <w:rFonts w:ascii="宋体" w:hAnsi="宋体"/>
          <w:b/>
          <w:sz w:val="24"/>
        </w:rPr>
      </w:pPr>
      <w:r>
        <w:rPr>
          <w:rFonts w:hint="eastAsia" w:ascii="宋体" w:hAnsi="宋体"/>
          <w:b/>
          <w:sz w:val="24"/>
        </w:rPr>
        <w:t>1.投标文件的语言及文字</w:t>
      </w:r>
    </w:p>
    <w:p w14:paraId="4AD6C56A">
      <w:pPr>
        <w:tabs>
          <w:tab w:val="left" w:pos="3480"/>
        </w:tabs>
        <w:spacing w:line="490" w:lineRule="exact"/>
        <w:ind w:firstLine="480" w:firstLineChars="200"/>
        <w:rPr>
          <w:rFonts w:ascii="宋体" w:hAnsi="宋体"/>
          <w:sz w:val="24"/>
        </w:rPr>
      </w:pPr>
      <w:r>
        <w:rPr>
          <w:rFonts w:hint="eastAsia" w:ascii="宋体" w:hAnsi="宋体"/>
          <w:sz w:val="24"/>
        </w:rPr>
        <w:t>1.1投标文件及投标人与招标人之间与招标有关的来往通知、函件和文件，以及业务洽商等均使用汉语及中文。</w:t>
      </w:r>
    </w:p>
    <w:p w14:paraId="19F1B0E1">
      <w:pPr>
        <w:tabs>
          <w:tab w:val="left" w:pos="3480"/>
        </w:tabs>
        <w:spacing w:line="490" w:lineRule="exact"/>
        <w:ind w:firstLine="480" w:firstLineChars="200"/>
        <w:rPr>
          <w:rFonts w:ascii="宋体" w:hAnsi="宋体"/>
          <w:sz w:val="24"/>
        </w:rPr>
      </w:pPr>
      <w:r>
        <w:rPr>
          <w:rFonts w:hint="eastAsia" w:ascii="宋体" w:hAnsi="宋体"/>
          <w:sz w:val="24"/>
        </w:rPr>
        <w:t>1.2</w:t>
      </w:r>
      <w:r>
        <w:rPr>
          <w:rFonts w:hint="eastAsia" w:ascii="宋体" w:hAnsi="宋体"/>
          <w:color w:val="000000"/>
          <w:sz w:val="24"/>
        </w:rPr>
        <w:t>除投标文件的技术规格中另有规定外，投标文件中所使用的计量单位应为中华人民共和国法定计量单位。</w:t>
      </w:r>
    </w:p>
    <w:p w14:paraId="113C22FC">
      <w:pPr>
        <w:tabs>
          <w:tab w:val="left" w:pos="3480"/>
        </w:tabs>
        <w:spacing w:line="490" w:lineRule="exact"/>
        <w:ind w:firstLine="482" w:firstLineChars="200"/>
        <w:rPr>
          <w:b/>
          <w:bCs/>
          <w:color w:val="000000"/>
          <w:sz w:val="24"/>
        </w:rPr>
      </w:pPr>
      <w:r>
        <w:rPr>
          <w:rFonts w:hint="eastAsia" w:ascii="宋体" w:hAnsi="宋体"/>
          <w:b/>
          <w:sz w:val="24"/>
        </w:rPr>
        <w:t>2.</w:t>
      </w:r>
      <w:r>
        <w:rPr>
          <w:rFonts w:hint="eastAsia"/>
          <w:b/>
          <w:bCs/>
          <w:color w:val="000000"/>
          <w:sz w:val="24"/>
        </w:rPr>
        <w:t>投标文件的组成</w:t>
      </w:r>
    </w:p>
    <w:p w14:paraId="454AC306">
      <w:pPr>
        <w:spacing w:line="360" w:lineRule="auto"/>
        <w:ind w:firstLine="482" w:firstLineChars="200"/>
        <w:rPr>
          <w:rFonts w:ascii="宋体" w:hAnsi="宋体"/>
          <w:b/>
          <w:bCs/>
          <w:color w:val="000000"/>
          <w:szCs w:val="21"/>
        </w:rPr>
      </w:pPr>
      <w:r>
        <w:rPr>
          <w:rFonts w:hint="eastAsia" w:ascii="宋体" w:hAnsi="宋体"/>
          <w:b/>
          <w:bCs/>
          <w:color w:val="000000"/>
          <w:sz w:val="24"/>
        </w:rPr>
        <w:t>*投标时资格证明文件、商务标书和技术标书分别密封投送，不按要求报送的投标资料将视为无效投标。</w:t>
      </w:r>
    </w:p>
    <w:p w14:paraId="54C8843D">
      <w:pPr>
        <w:spacing w:line="460" w:lineRule="exact"/>
        <w:ind w:firstLine="482" w:firstLineChars="200"/>
        <w:rPr>
          <w:rFonts w:ascii="宋体" w:hAnsi="宋体"/>
          <w:b/>
          <w:bCs/>
          <w:sz w:val="24"/>
        </w:rPr>
      </w:pPr>
      <w:r>
        <w:rPr>
          <w:rFonts w:hint="eastAsia" w:ascii="宋体" w:hAnsi="宋体"/>
          <w:b/>
          <w:bCs/>
          <w:sz w:val="24"/>
        </w:rPr>
        <w:t>2.1商务部分：</w:t>
      </w:r>
    </w:p>
    <w:p w14:paraId="6561C56C">
      <w:pPr>
        <w:spacing w:line="360" w:lineRule="auto"/>
        <w:ind w:firstLine="480" w:firstLineChars="200"/>
        <w:rPr>
          <w:rFonts w:ascii="宋体" w:hAnsi="宋体"/>
          <w:color w:val="000000"/>
          <w:sz w:val="24"/>
        </w:rPr>
      </w:pPr>
      <w:r>
        <w:rPr>
          <w:rFonts w:hint="eastAsia" w:ascii="宋体" w:hAnsi="宋体"/>
          <w:color w:val="000000"/>
          <w:sz w:val="24"/>
        </w:rPr>
        <w:t>（1）投标函（格式1）；</w:t>
      </w:r>
    </w:p>
    <w:p w14:paraId="570915CF">
      <w:pPr>
        <w:spacing w:line="360" w:lineRule="auto"/>
        <w:ind w:firstLine="480" w:firstLineChars="200"/>
        <w:rPr>
          <w:rFonts w:ascii="宋体" w:hAnsi="宋体"/>
          <w:color w:val="000000"/>
          <w:sz w:val="24"/>
        </w:rPr>
      </w:pPr>
      <w:r>
        <w:rPr>
          <w:rFonts w:hint="eastAsia" w:ascii="宋体" w:hAnsi="宋体"/>
          <w:color w:val="000000"/>
          <w:sz w:val="24"/>
        </w:rPr>
        <w:t>（2）商务条款偏离表（格式5）；</w:t>
      </w:r>
    </w:p>
    <w:p w14:paraId="0E3F34F0">
      <w:pPr>
        <w:spacing w:line="360" w:lineRule="auto"/>
        <w:ind w:firstLine="480" w:firstLineChars="200"/>
        <w:rPr>
          <w:rFonts w:ascii="宋体" w:hAnsi="宋体"/>
          <w:color w:val="000000"/>
          <w:sz w:val="24"/>
        </w:rPr>
      </w:pPr>
      <w:r>
        <w:rPr>
          <w:rFonts w:hint="eastAsia" w:ascii="宋体" w:hAnsi="宋体"/>
          <w:color w:val="000000"/>
          <w:sz w:val="24"/>
        </w:rPr>
        <w:t>（4）开标一览表（格式3</w:t>
      </w:r>
      <w:r>
        <w:rPr>
          <w:rFonts w:hint="eastAsia" w:ascii="宋体" w:hAnsi="宋体"/>
          <w:b/>
          <w:color w:val="000000"/>
          <w:sz w:val="24"/>
        </w:rPr>
        <w:t>另需单独封装2份，递交投标文件时单独递交</w:t>
      </w:r>
      <w:r>
        <w:rPr>
          <w:rFonts w:hint="eastAsia" w:ascii="宋体" w:hAnsi="宋体"/>
          <w:color w:val="000000"/>
          <w:sz w:val="24"/>
        </w:rPr>
        <w:t>）；</w:t>
      </w:r>
    </w:p>
    <w:p w14:paraId="3C9BDF69">
      <w:pPr>
        <w:spacing w:line="360" w:lineRule="auto"/>
        <w:ind w:firstLine="480" w:firstLineChars="200"/>
        <w:rPr>
          <w:rFonts w:ascii="宋体" w:hAnsi="宋体"/>
          <w:color w:val="000000"/>
          <w:sz w:val="24"/>
        </w:rPr>
      </w:pPr>
      <w:r>
        <w:rPr>
          <w:rFonts w:hint="eastAsia" w:ascii="宋体" w:hAnsi="宋体"/>
          <w:color w:val="000000"/>
          <w:sz w:val="24"/>
        </w:rPr>
        <w:t>（6）服务承诺函(格式7，含出保服务费用报价)；</w:t>
      </w:r>
    </w:p>
    <w:p w14:paraId="62DF3CA4">
      <w:pPr>
        <w:spacing w:line="360" w:lineRule="auto"/>
        <w:ind w:firstLine="480" w:firstLineChars="200"/>
        <w:rPr>
          <w:rFonts w:ascii="宋体" w:hAnsi="宋体"/>
          <w:color w:val="000000"/>
          <w:sz w:val="24"/>
        </w:rPr>
      </w:pPr>
      <w:r>
        <w:rPr>
          <w:rFonts w:hint="eastAsia" w:ascii="宋体" w:hAnsi="宋体"/>
          <w:bCs/>
          <w:color w:val="000000"/>
          <w:sz w:val="24"/>
        </w:rPr>
        <w:t>（7）</w:t>
      </w:r>
      <w:r>
        <w:rPr>
          <w:rFonts w:hint="eastAsia" w:ascii="宋体" w:hAnsi="宋体"/>
          <w:color w:val="000000"/>
          <w:sz w:val="24"/>
        </w:rPr>
        <w:t>投标人需提交的其它资料。</w:t>
      </w:r>
    </w:p>
    <w:p w14:paraId="1CA3ED3B">
      <w:pPr>
        <w:spacing w:line="460" w:lineRule="exact"/>
        <w:ind w:firstLine="482" w:firstLineChars="200"/>
        <w:rPr>
          <w:rFonts w:ascii="宋体" w:hAnsi="宋体"/>
          <w:b/>
          <w:bCs/>
          <w:sz w:val="24"/>
        </w:rPr>
      </w:pPr>
      <w:bookmarkStart w:id="15" w:name="_Toc212369515"/>
      <w:r>
        <w:rPr>
          <w:rFonts w:hint="eastAsia" w:ascii="宋体" w:hAnsi="宋体"/>
          <w:b/>
          <w:bCs/>
          <w:sz w:val="24"/>
        </w:rPr>
        <w:t>2.2技术部分：</w:t>
      </w:r>
      <w:bookmarkEnd w:id="15"/>
    </w:p>
    <w:p w14:paraId="2FBF78F6">
      <w:pPr>
        <w:spacing w:line="360" w:lineRule="auto"/>
        <w:ind w:firstLine="482" w:firstLineChars="200"/>
        <w:rPr>
          <w:rFonts w:hint="default" w:ascii="宋体" w:hAnsi="宋体" w:eastAsia="宋体"/>
          <w:b/>
          <w:bCs/>
          <w:color w:val="000000"/>
          <w:sz w:val="24"/>
          <w:lang w:val="en-US" w:eastAsia="zh-CN"/>
        </w:rPr>
      </w:pPr>
      <w:bookmarkStart w:id="16" w:name="_Toc212369516"/>
      <w:r>
        <w:rPr>
          <w:rFonts w:hint="eastAsia" w:ascii="宋体" w:hAnsi="宋体"/>
          <w:b/>
          <w:bCs/>
          <w:color w:val="000000"/>
          <w:sz w:val="24"/>
          <w:lang w:val="en-US" w:eastAsia="zh-CN"/>
        </w:rPr>
        <w:t xml:space="preserve">    无</w:t>
      </w:r>
    </w:p>
    <w:p w14:paraId="33BF8323">
      <w:pPr>
        <w:spacing w:line="360" w:lineRule="auto"/>
        <w:ind w:firstLine="482" w:firstLineChars="200"/>
        <w:rPr>
          <w:rFonts w:ascii="宋体" w:hAnsi="宋体"/>
          <w:b/>
          <w:bCs/>
          <w:color w:val="000000"/>
          <w:sz w:val="24"/>
        </w:rPr>
      </w:pPr>
      <w:r>
        <w:rPr>
          <w:rFonts w:hint="eastAsia" w:ascii="宋体" w:hAnsi="宋体"/>
          <w:b/>
          <w:bCs/>
          <w:color w:val="000000"/>
          <w:sz w:val="24"/>
        </w:rPr>
        <w:t>2.3 资格证明文件包括：</w:t>
      </w:r>
      <w:bookmarkEnd w:id="16"/>
    </w:p>
    <w:p w14:paraId="65923BB0">
      <w:pPr>
        <w:spacing w:line="360" w:lineRule="auto"/>
        <w:ind w:firstLine="480" w:firstLineChars="200"/>
        <w:rPr>
          <w:rFonts w:ascii="宋体" w:hAnsi="宋体"/>
          <w:color w:val="000000"/>
          <w:sz w:val="24"/>
        </w:rPr>
      </w:pPr>
      <w:r>
        <w:rPr>
          <w:rFonts w:hint="eastAsia" w:ascii="宋体" w:hAnsi="宋体"/>
          <w:color w:val="000000"/>
          <w:sz w:val="24"/>
        </w:rPr>
        <w:t>（1）有统一社会信用代码的新版营业执照副本复印件</w:t>
      </w:r>
    </w:p>
    <w:p w14:paraId="72F130B3">
      <w:pPr>
        <w:spacing w:line="360" w:lineRule="auto"/>
        <w:ind w:firstLine="480" w:firstLineChars="200"/>
        <w:rPr>
          <w:rFonts w:hint="eastAsia" w:ascii="宋体" w:hAnsi="宋体" w:eastAsia="宋体" w:cs="Times New Roman"/>
          <w:color w:val="000000"/>
          <w:sz w:val="24"/>
        </w:rPr>
      </w:pPr>
      <w:r>
        <w:rPr>
          <w:rFonts w:hint="eastAsia" w:ascii="宋体" w:hAnsi="宋体"/>
          <w:color w:val="000000"/>
          <w:sz w:val="24"/>
        </w:rPr>
        <w:t>（2）法定代表人授权书（格式2）；法定代表人参加投标的，需提供法人身份证复</w:t>
      </w:r>
      <w:r>
        <w:rPr>
          <w:rFonts w:hint="eastAsia" w:ascii="宋体" w:hAnsi="宋体" w:eastAsia="宋体" w:cs="Times New Roman"/>
          <w:color w:val="000000"/>
          <w:sz w:val="24"/>
        </w:rPr>
        <w:t>印件；派授权人参加投标的，需提供法定代表人授权委托书及被授权人身份证复印件；</w:t>
      </w:r>
    </w:p>
    <w:p w14:paraId="364B3F06">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D045BF4">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（4）企业对外担保说明（写明贵单位对外有无对外担保和质押业务，需加盖公章）</w:t>
      </w:r>
    </w:p>
    <w:p w14:paraId="7BC3AF4D">
      <w:pPr>
        <w:spacing w:line="360" w:lineRule="auto"/>
        <w:ind w:firstLine="480" w:firstLineChars="200"/>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近三年内在经营活动中没有违法违纪行为的声明；</w:t>
      </w:r>
    </w:p>
    <w:p w14:paraId="4FCD0334">
      <w:pPr>
        <w:spacing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）拟投标人在“国家企业信用信息公示系统”或 “信用中国”等信息平台中，无行政处罚及失信记录等信息；</w:t>
      </w:r>
    </w:p>
    <w:p w14:paraId="5FF0060B">
      <w:pPr>
        <w:spacing w:line="360" w:lineRule="auto"/>
        <w:ind w:firstLine="480" w:firstLineChars="200"/>
        <w:rPr>
          <w:rFonts w:ascii="宋体" w:hAnsi="宋体"/>
          <w:color w:val="000000"/>
          <w:sz w:val="24"/>
        </w:rPr>
      </w:pPr>
      <w:r>
        <w:rPr>
          <w:rFonts w:hint="eastAsia" w:ascii="宋体" w:hAnsi="宋体"/>
          <w:color w:val="000000"/>
          <w:sz w:val="24"/>
        </w:rPr>
        <w:t>（7）税务部门开具的依法缴纳税收的证明（如有）；</w:t>
      </w:r>
    </w:p>
    <w:p w14:paraId="4D7B06F7">
      <w:pPr>
        <w:spacing w:line="360" w:lineRule="auto"/>
        <w:ind w:firstLine="480" w:firstLineChars="200"/>
        <w:rPr>
          <w:rFonts w:ascii="宋体" w:hAnsi="宋体"/>
          <w:color w:val="000000"/>
          <w:sz w:val="24"/>
        </w:rPr>
      </w:pPr>
      <w:r>
        <w:rPr>
          <w:rFonts w:hint="eastAsia" w:ascii="宋体" w:hAnsi="宋体"/>
          <w:color w:val="000000"/>
          <w:sz w:val="24"/>
        </w:rPr>
        <w:t>（8）投标人近一个月内中国人民银行开具的企业信用报告。</w:t>
      </w:r>
    </w:p>
    <w:p w14:paraId="61BB7202">
      <w:pPr>
        <w:spacing w:line="360" w:lineRule="auto"/>
        <w:ind w:firstLine="482" w:firstLineChars="200"/>
        <w:rPr>
          <w:rFonts w:ascii="宋体" w:hAnsi="宋体"/>
          <w:b/>
          <w:color w:val="000000"/>
          <w:sz w:val="24"/>
        </w:rPr>
      </w:pPr>
      <w:r>
        <w:rPr>
          <w:rFonts w:hint="eastAsia" w:ascii="宋体" w:hAnsi="宋体"/>
          <w:b/>
          <w:color w:val="000000"/>
          <w:sz w:val="24"/>
        </w:rPr>
        <w:t>注：以上项目均作为评标审核项目。第（1）项和</w:t>
      </w:r>
      <w:r>
        <w:rPr>
          <w:rFonts w:hint="eastAsia" w:ascii="宋体" w:hAnsi="宋体"/>
          <w:b/>
          <w:bCs/>
          <w:color w:val="000000"/>
          <w:sz w:val="24"/>
        </w:rPr>
        <w:t>（2）项</w:t>
      </w:r>
      <w:r>
        <w:rPr>
          <w:rFonts w:hint="eastAsia" w:ascii="宋体" w:hAnsi="宋体"/>
          <w:b/>
          <w:color w:val="000000"/>
          <w:sz w:val="24"/>
        </w:rPr>
        <w:t>相关原件需在现场出示</w:t>
      </w:r>
      <w:r>
        <w:rPr>
          <w:rFonts w:hint="eastAsia" w:ascii="宋体" w:hAnsi="宋体"/>
          <w:color w:val="000000"/>
          <w:sz w:val="24"/>
        </w:rPr>
        <w:t>。</w:t>
      </w:r>
      <w:r>
        <w:rPr>
          <w:rFonts w:hint="eastAsia" w:ascii="宋体" w:hAnsi="宋体"/>
          <w:b/>
          <w:color w:val="000000"/>
          <w:sz w:val="24"/>
        </w:rPr>
        <w:t>若专家认为某项文件异常或不完整则根据评分标准进行相应扣分。</w:t>
      </w:r>
    </w:p>
    <w:p w14:paraId="6A406563">
      <w:pPr>
        <w:spacing w:line="360" w:lineRule="auto"/>
        <w:ind w:firstLine="482" w:firstLineChars="200"/>
        <w:rPr>
          <w:rFonts w:ascii="宋体" w:hAnsi="宋体"/>
          <w:sz w:val="24"/>
        </w:rPr>
      </w:pPr>
      <w:r>
        <w:rPr>
          <w:rFonts w:hint="eastAsia" w:ascii="宋体" w:hAnsi="宋体"/>
          <w:b/>
          <w:bCs/>
          <w:sz w:val="24"/>
        </w:rPr>
        <w:t>2.4投标文件份数：</w:t>
      </w:r>
    </w:p>
    <w:p w14:paraId="696E80E2">
      <w:pPr>
        <w:spacing w:line="360" w:lineRule="auto"/>
        <w:ind w:firstLine="480" w:firstLineChars="200"/>
        <w:rPr>
          <w:rFonts w:ascii="宋体" w:hAnsi="宋体"/>
          <w:sz w:val="24"/>
        </w:rPr>
      </w:pPr>
      <w:r>
        <w:rPr>
          <w:rFonts w:hint="eastAsia" w:ascii="宋体" w:hAnsi="宋体"/>
          <w:sz w:val="24"/>
        </w:rPr>
        <w:t>（1）技术标书、商务标书各一式五份，其中各正本一份副本四份；资格证明文件一式两份。</w:t>
      </w:r>
    </w:p>
    <w:p w14:paraId="52C82ADF">
      <w:pPr>
        <w:spacing w:line="360" w:lineRule="auto"/>
        <w:ind w:firstLine="480" w:firstLineChars="200"/>
        <w:rPr>
          <w:rFonts w:ascii="宋体" w:hAnsi="宋体"/>
          <w:sz w:val="24"/>
        </w:rPr>
      </w:pPr>
      <w:r>
        <w:rPr>
          <w:rFonts w:hint="eastAsia" w:ascii="宋体" w:hAnsi="宋体"/>
          <w:sz w:val="24"/>
        </w:rPr>
        <w:t>（2）USB接口设备存储的电子版投标文件一份（包含投标文件全部内容，PDF及word格式各一份）；单独密封的开标一览表一式二份。</w:t>
      </w:r>
    </w:p>
    <w:p w14:paraId="30D149C3">
      <w:pPr>
        <w:spacing w:line="360" w:lineRule="auto"/>
        <w:ind w:firstLine="482" w:firstLineChars="200"/>
        <w:rPr>
          <w:rFonts w:ascii="宋体" w:hAnsi="宋体"/>
          <w:sz w:val="24"/>
        </w:rPr>
      </w:pPr>
      <w:r>
        <w:rPr>
          <w:rFonts w:hint="eastAsia" w:ascii="宋体" w:hAnsi="宋体"/>
          <w:b/>
          <w:bCs/>
          <w:sz w:val="24"/>
        </w:rPr>
        <w:t>2.5投标文件密封：</w:t>
      </w:r>
    </w:p>
    <w:p w14:paraId="54F88AF9">
      <w:pPr>
        <w:spacing w:line="360" w:lineRule="auto"/>
        <w:ind w:firstLine="480" w:firstLineChars="200"/>
        <w:rPr>
          <w:rFonts w:ascii="宋体" w:hAnsi="宋体"/>
          <w:sz w:val="24"/>
        </w:rPr>
      </w:pPr>
      <w:r>
        <w:rPr>
          <w:rFonts w:hint="eastAsia" w:ascii="宋体" w:hAnsi="宋体"/>
          <w:sz w:val="24"/>
        </w:rPr>
        <w:t>（1）技术标书单独密封在一个包封内（正本和所有副本密封在一起，正本在最上）；</w:t>
      </w:r>
    </w:p>
    <w:p w14:paraId="65CA149B">
      <w:pPr>
        <w:spacing w:line="360" w:lineRule="auto"/>
        <w:ind w:firstLine="480" w:firstLineChars="200"/>
        <w:rPr>
          <w:rFonts w:ascii="宋体" w:hAnsi="宋体"/>
          <w:sz w:val="24"/>
        </w:rPr>
      </w:pPr>
      <w:r>
        <w:rPr>
          <w:rFonts w:hint="eastAsia" w:ascii="宋体" w:hAnsi="宋体"/>
          <w:sz w:val="24"/>
        </w:rPr>
        <w:t>（2）商务标书单独密封在一个包封内（正本和所有副本密封在一起，正本在最上）；</w:t>
      </w:r>
    </w:p>
    <w:p w14:paraId="02EA3384">
      <w:pPr>
        <w:spacing w:line="360" w:lineRule="auto"/>
        <w:ind w:firstLine="480" w:firstLineChars="200"/>
        <w:rPr>
          <w:rFonts w:ascii="宋体" w:hAnsi="宋体"/>
          <w:sz w:val="24"/>
        </w:rPr>
      </w:pPr>
      <w:r>
        <w:rPr>
          <w:rFonts w:hint="eastAsia" w:ascii="宋体" w:hAnsi="宋体"/>
          <w:sz w:val="24"/>
        </w:rPr>
        <w:t>（3）资格证明文件单独密封在一个包封内（正本和副本密封在一起，正本在最上）</w:t>
      </w:r>
    </w:p>
    <w:p w14:paraId="31B07B52">
      <w:pPr>
        <w:spacing w:line="360" w:lineRule="auto"/>
        <w:ind w:firstLine="480" w:firstLineChars="200"/>
        <w:rPr>
          <w:rFonts w:ascii="宋体" w:hAnsi="宋体"/>
          <w:sz w:val="24"/>
        </w:rPr>
      </w:pPr>
      <w:r>
        <w:rPr>
          <w:rFonts w:hint="eastAsia" w:ascii="宋体" w:hAnsi="宋体"/>
          <w:sz w:val="24"/>
        </w:rPr>
        <w:t>（4）开标一览表一式两份单独密封在一个包封内；</w:t>
      </w:r>
    </w:p>
    <w:p w14:paraId="76FEAAEB">
      <w:pPr>
        <w:spacing w:line="360" w:lineRule="auto"/>
        <w:ind w:firstLine="480" w:firstLineChars="200"/>
        <w:rPr>
          <w:rFonts w:ascii="宋体" w:hAnsi="宋体"/>
          <w:sz w:val="24"/>
        </w:rPr>
      </w:pPr>
      <w:r>
        <w:rPr>
          <w:rFonts w:hint="eastAsia" w:ascii="宋体" w:hAnsi="宋体"/>
          <w:sz w:val="24"/>
        </w:rPr>
        <w:t>（5）电子版（1个优盘）单独密封在一个小号包封内；</w:t>
      </w:r>
    </w:p>
    <w:p w14:paraId="30B63129">
      <w:pPr>
        <w:spacing w:line="360" w:lineRule="auto"/>
        <w:ind w:firstLine="480" w:firstLineChars="200"/>
        <w:rPr>
          <w:rFonts w:ascii="宋体" w:hAnsi="宋体"/>
          <w:sz w:val="24"/>
        </w:rPr>
      </w:pPr>
      <w:r>
        <w:rPr>
          <w:rFonts w:hint="eastAsia" w:ascii="宋体" w:hAnsi="宋体"/>
          <w:sz w:val="24"/>
        </w:rPr>
        <w:t>将（1）、（2）、（3）、（4）、（5）统一放置在一个文件箱（如打印纸盒）内，注意不允许将（1）、（2）、（3）、（4）、（5）封在一起。</w:t>
      </w:r>
    </w:p>
    <w:p w14:paraId="3B119E96">
      <w:pPr>
        <w:tabs>
          <w:tab w:val="left" w:pos="3480"/>
        </w:tabs>
        <w:spacing w:line="490" w:lineRule="exact"/>
        <w:ind w:firstLine="480" w:firstLineChars="200"/>
        <w:rPr>
          <w:rFonts w:ascii="宋体" w:hAnsi="宋体"/>
          <w:b/>
          <w:sz w:val="24"/>
        </w:rPr>
      </w:pPr>
      <w:r>
        <w:rPr>
          <w:rFonts w:hint="eastAsia" w:ascii="宋体" w:hAnsi="宋体"/>
          <w:sz w:val="24"/>
        </w:rPr>
        <w:t>注意不按此要求密封标书的，投标文件做无效标处理。</w:t>
      </w:r>
    </w:p>
    <w:p w14:paraId="4F6F4BA5">
      <w:pPr>
        <w:snapToGrid w:val="0"/>
        <w:spacing w:line="490" w:lineRule="exact"/>
        <w:ind w:left="540"/>
        <w:rPr>
          <w:rFonts w:ascii="宋体" w:hAnsi="宋体"/>
          <w:b/>
          <w:sz w:val="24"/>
        </w:rPr>
      </w:pPr>
      <w:r>
        <w:rPr>
          <w:rFonts w:hint="eastAsia" w:ascii="宋体" w:hAnsi="宋体"/>
          <w:b/>
          <w:sz w:val="24"/>
        </w:rPr>
        <w:t>3.投标答疑</w:t>
      </w:r>
    </w:p>
    <w:p w14:paraId="38B9AF3A">
      <w:pPr>
        <w:snapToGrid w:val="0"/>
        <w:spacing w:line="490" w:lineRule="exact"/>
        <w:ind w:firstLine="480" w:firstLineChars="200"/>
        <w:rPr>
          <w:rFonts w:ascii="宋体" w:hAnsi="宋体"/>
          <w:sz w:val="24"/>
        </w:rPr>
      </w:pPr>
      <w:r>
        <w:rPr>
          <w:rFonts w:hint="eastAsia" w:ascii="宋体" w:hAnsi="宋体"/>
          <w:sz w:val="24"/>
        </w:rPr>
        <w:t>3.1投标人应根据</w:t>
      </w:r>
      <w:r>
        <w:rPr>
          <w:rFonts w:hint="eastAsia" w:ascii="宋体" w:cs="宋体"/>
          <w:sz w:val="24"/>
          <w:shd w:val="pct10" w:color="auto" w:fill="FFFFFF"/>
          <w:lang w:val="zh-CN"/>
        </w:rPr>
        <w:t>投标人须知前附表</w:t>
      </w:r>
      <w:r>
        <w:rPr>
          <w:rFonts w:hint="eastAsia" w:ascii="宋体" w:hAnsi="宋体"/>
          <w:sz w:val="24"/>
        </w:rPr>
        <w:t>所述的时间和地点向招标人提交质疑问题的文件。招标人将做出澄清和解答。投标人应按</w:t>
      </w:r>
      <w:r>
        <w:rPr>
          <w:rFonts w:hint="eastAsia" w:ascii="宋体" w:cs="宋体"/>
          <w:sz w:val="24"/>
          <w:shd w:val="pct10" w:color="auto" w:fill="FFFFFF"/>
          <w:lang w:val="zh-CN"/>
        </w:rPr>
        <w:t>投标人须知前附表</w:t>
      </w:r>
      <w:r>
        <w:rPr>
          <w:rFonts w:hint="eastAsia" w:ascii="宋体" w:hAnsi="宋体"/>
          <w:sz w:val="24"/>
        </w:rPr>
        <w:t>所定时间和地点来领取。</w:t>
      </w:r>
    </w:p>
    <w:p w14:paraId="6D020BBC">
      <w:pPr>
        <w:snapToGrid w:val="0"/>
        <w:spacing w:line="490" w:lineRule="exact"/>
        <w:ind w:left="540"/>
        <w:rPr>
          <w:rFonts w:ascii="宋体" w:hAnsi="宋体"/>
          <w:b/>
          <w:sz w:val="24"/>
        </w:rPr>
      </w:pPr>
      <w:r>
        <w:rPr>
          <w:rFonts w:hint="eastAsia" w:ascii="宋体" w:hAnsi="宋体"/>
          <w:b/>
          <w:sz w:val="24"/>
        </w:rPr>
        <w:t>4.投标文件的签署</w:t>
      </w:r>
    </w:p>
    <w:p w14:paraId="06EE87BB">
      <w:pPr>
        <w:snapToGrid w:val="0"/>
        <w:spacing w:line="490" w:lineRule="exact"/>
        <w:ind w:firstLine="525"/>
        <w:rPr>
          <w:rFonts w:ascii="宋体" w:hAnsi="宋体"/>
          <w:sz w:val="24"/>
        </w:rPr>
      </w:pPr>
      <w:r>
        <w:rPr>
          <w:rFonts w:hAnsi="宋体"/>
          <w:sz w:val="24"/>
        </w:rPr>
        <w:t>4.1</w:t>
      </w:r>
      <w:r>
        <w:rPr>
          <w:rFonts w:hint="eastAsia" w:ascii="宋体" w:hAnsi="宋体"/>
          <w:sz w:val="24"/>
        </w:rPr>
        <w:t>投标文件正本与副本均应使用不能擦去的墨水打印或书写，并加盖法人单位公章。</w:t>
      </w:r>
    </w:p>
    <w:p w14:paraId="2507D6CF">
      <w:pPr>
        <w:snapToGrid w:val="0"/>
        <w:spacing w:line="490" w:lineRule="exact"/>
        <w:ind w:firstLine="525"/>
        <w:rPr>
          <w:rFonts w:hint="eastAsia" w:ascii="宋体" w:hAnsi="宋体"/>
          <w:sz w:val="24"/>
        </w:rPr>
      </w:pPr>
      <w:r>
        <w:rPr>
          <w:rFonts w:hint="eastAsia" w:ascii="宋体" w:hAnsi="宋体"/>
          <w:sz w:val="24"/>
        </w:rPr>
        <w:t>4.2全套投标文件应无涂改和行间插字，除非这些删改是因为招标文件的修改而发生的，或者是投标人造成的必须修改的错误。但修改处应加盖投标人单位公章。</w:t>
      </w:r>
    </w:p>
    <w:p w14:paraId="03136151">
      <w:pPr>
        <w:snapToGrid w:val="0"/>
        <w:spacing w:line="490" w:lineRule="exact"/>
        <w:ind w:firstLine="525"/>
        <w:rPr>
          <w:rFonts w:hint="eastAsia" w:ascii="宋体" w:hAnsi="宋体"/>
          <w:sz w:val="24"/>
        </w:rPr>
      </w:pPr>
    </w:p>
    <w:p w14:paraId="22EA867F">
      <w:pPr>
        <w:jc w:val="center"/>
        <w:rPr>
          <w:rFonts w:ascii="黑体"/>
        </w:rPr>
      </w:pPr>
      <w:bookmarkStart w:id="17" w:name="_Toc19451"/>
      <w:bookmarkStart w:id="18" w:name="_Toc387066536"/>
      <w:bookmarkStart w:id="19" w:name="_Toc456008877"/>
      <w:r>
        <w:rPr>
          <w:rFonts w:hint="eastAsia" w:ascii="黑体" w:hAnsi="黑体" w:eastAsia="黑体" w:cs="黑体"/>
          <w:sz w:val="32"/>
          <w:szCs w:val="32"/>
        </w:rPr>
        <w:t>五  投标文件的递交</w:t>
      </w:r>
      <w:bookmarkEnd w:id="17"/>
      <w:bookmarkEnd w:id="18"/>
      <w:bookmarkEnd w:id="19"/>
    </w:p>
    <w:p w14:paraId="4B94C559">
      <w:pPr>
        <w:autoSpaceDE w:val="0"/>
        <w:autoSpaceDN w:val="0"/>
        <w:adjustRightInd w:val="0"/>
        <w:spacing w:line="480" w:lineRule="exact"/>
        <w:ind w:firstLine="482"/>
        <w:rPr>
          <w:rFonts w:ascii="宋体" w:cs="宋体"/>
          <w:b/>
          <w:bCs/>
          <w:sz w:val="24"/>
          <w:lang w:val="zh-CN"/>
        </w:rPr>
      </w:pPr>
      <w:r>
        <w:rPr>
          <w:rFonts w:hint="eastAsia" w:ascii="宋体" w:cs="宋体"/>
          <w:b/>
          <w:bCs/>
          <w:sz w:val="24"/>
        </w:rPr>
        <w:t>1</w:t>
      </w:r>
      <w:r>
        <w:rPr>
          <w:rFonts w:hint="eastAsia" w:ascii="宋体" w:cs="宋体"/>
          <w:b/>
          <w:bCs/>
          <w:sz w:val="24"/>
          <w:lang w:val="zh-CN"/>
        </w:rPr>
        <w:t>、投标文件递交时间和地点</w:t>
      </w:r>
    </w:p>
    <w:p w14:paraId="01DB29E4">
      <w:pPr>
        <w:tabs>
          <w:tab w:val="left" w:pos="0"/>
          <w:tab w:val="left" w:pos="840"/>
          <w:tab w:val="left" w:pos="955"/>
        </w:tabs>
        <w:autoSpaceDE w:val="0"/>
        <w:autoSpaceDN w:val="0"/>
        <w:adjustRightInd w:val="0"/>
        <w:spacing w:line="480" w:lineRule="exact"/>
        <w:ind w:firstLine="480"/>
        <w:rPr>
          <w:rFonts w:ascii="宋体" w:cs="宋体"/>
          <w:sz w:val="24"/>
          <w:lang w:val="zh-CN"/>
        </w:rPr>
      </w:pPr>
      <w:r>
        <w:rPr>
          <w:rFonts w:hint="eastAsia" w:ascii="宋体" w:cs="宋体"/>
          <w:sz w:val="24"/>
          <w:lang w:val="zh-CN"/>
        </w:rPr>
        <w:t>1.1 投标文件递交地点及截止时间：</w:t>
      </w:r>
      <w:r>
        <w:rPr>
          <w:rFonts w:hint="eastAsia" w:hAnsi="宋体"/>
          <w:sz w:val="24"/>
        </w:rPr>
        <w:t>详见</w:t>
      </w:r>
      <w:r>
        <w:rPr>
          <w:rFonts w:hint="eastAsia" w:hAnsi="宋体"/>
          <w:sz w:val="24"/>
          <w:shd w:val="pct10" w:color="auto" w:fill="FFFFFF"/>
        </w:rPr>
        <w:t>投标人须知前附表</w:t>
      </w:r>
      <w:r>
        <w:rPr>
          <w:rFonts w:hint="eastAsia" w:hAnsi="宋体"/>
          <w:sz w:val="24"/>
        </w:rPr>
        <w:t>。</w:t>
      </w:r>
    </w:p>
    <w:p w14:paraId="7C5C8DCC">
      <w:pPr>
        <w:autoSpaceDE w:val="0"/>
        <w:autoSpaceDN w:val="0"/>
        <w:adjustRightInd w:val="0"/>
        <w:spacing w:line="480" w:lineRule="exact"/>
        <w:ind w:firstLine="480"/>
        <w:rPr>
          <w:rFonts w:ascii="宋体" w:cs="宋体"/>
          <w:sz w:val="24"/>
          <w:lang w:val="zh-CN"/>
        </w:rPr>
      </w:pPr>
      <w:r>
        <w:rPr>
          <w:rFonts w:hint="eastAsia" w:ascii="宋体" w:cs="宋体"/>
          <w:sz w:val="24"/>
          <w:lang w:val="zh-CN"/>
        </w:rPr>
        <w:t>1.2 投标人代表必须在投标截止时间前将投标文件送达指定地点。</w:t>
      </w:r>
    </w:p>
    <w:p w14:paraId="16828757">
      <w:pPr>
        <w:autoSpaceDE w:val="0"/>
        <w:autoSpaceDN w:val="0"/>
        <w:adjustRightInd w:val="0"/>
        <w:spacing w:line="480" w:lineRule="exact"/>
        <w:ind w:firstLine="480"/>
        <w:rPr>
          <w:rFonts w:hint="eastAsia" w:ascii="宋体" w:cs="宋体"/>
          <w:sz w:val="24"/>
          <w:lang w:val="zh-CN"/>
        </w:rPr>
      </w:pPr>
      <w:r>
        <w:rPr>
          <w:rFonts w:hint="eastAsia" w:ascii="宋体" w:cs="宋体"/>
          <w:sz w:val="24"/>
          <w:lang w:val="zh-CN"/>
        </w:rPr>
        <w:t>1.3</w:t>
      </w:r>
      <w:r>
        <w:rPr>
          <w:rFonts w:hint="eastAsia" w:ascii="宋体" w:cs="宋体"/>
          <w:sz w:val="24"/>
          <w:lang w:val="en-US" w:eastAsia="zh-CN"/>
        </w:rPr>
        <w:t xml:space="preserve"> </w:t>
      </w:r>
      <w:r>
        <w:rPr>
          <w:rFonts w:hint="eastAsia" w:ascii="宋体" w:cs="宋体"/>
          <w:sz w:val="24"/>
          <w:lang w:val="zh-CN"/>
        </w:rPr>
        <w:t>招标人将拒绝接收投标截止时间后送达的投标文件。</w:t>
      </w:r>
    </w:p>
    <w:p w14:paraId="290F261D">
      <w:pPr>
        <w:pStyle w:val="9"/>
        <w:spacing w:line="360" w:lineRule="auto"/>
        <w:ind w:firstLine="480" w:firstLineChars="200"/>
        <w:rPr>
          <w:rFonts w:hint="default" w:ascii="宋体" w:cs="宋体"/>
          <w:sz w:val="24"/>
          <w:lang w:val="en-US" w:eastAsia="zh-CN"/>
        </w:rPr>
      </w:pPr>
      <w:r>
        <w:rPr>
          <w:rFonts w:hint="eastAsia" w:ascii="宋体" w:cs="宋体"/>
          <w:sz w:val="24"/>
          <w:lang w:val="en-US" w:eastAsia="zh-CN"/>
        </w:rPr>
        <w:t xml:space="preserve">1.4 </w:t>
      </w:r>
      <w:r>
        <w:rPr>
          <w:rFonts w:hint="eastAsia" w:cs="宋体"/>
          <w:sz w:val="24"/>
          <w:lang w:val="en-US" w:eastAsia="zh-CN"/>
        </w:rPr>
        <w:t>报名方式：</w:t>
      </w:r>
    </w:p>
    <w:p w14:paraId="6F3ABA8B">
      <w:pPr>
        <w:autoSpaceDE w:val="0"/>
        <w:autoSpaceDN w:val="0"/>
        <w:adjustRightInd w:val="0"/>
        <w:spacing w:line="480" w:lineRule="exact"/>
        <w:ind w:firstLine="480"/>
        <w:rPr>
          <w:rFonts w:hint="eastAsia" w:ascii="宋体" w:cs="宋体"/>
          <w:sz w:val="24"/>
          <w:lang w:val="zh-CN"/>
        </w:rPr>
      </w:pPr>
      <w:r>
        <w:rPr>
          <w:rFonts w:hint="eastAsia" w:ascii="宋体" w:cs="宋体"/>
          <w:sz w:val="24"/>
          <w:lang w:val="zh-CN"/>
        </w:rPr>
        <w:t>1</w:t>
      </w:r>
      <w:r>
        <w:rPr>
          <w:rFonts w:hint="eastAsia" w:ascii="宋体" w:cs="宋体"/>
          <w:sz w:val="24"/>
          <w:lang w:val="zh-CN" w:eastAsia="zh-CN"/>
        </w:rPr>
        <w:t>）</w:t>
      </w:r>
      <w:r>
        <w:rPr>
          <w:rFonts w:hint="eastAsia" w:ascii="宋体" w:cs="宋体"/>
          <w:sz w:val="24"/>
          <w:lang w:val="zh-CN"/>
        </w:rPr>
        <w:t>.时间：</w:t>
      </w:r>
      <w:r>
        <w:rPr>
          <w:rFonts w:hint="eastAsia" w:ascii="宋体" w:cs="宋体"/>
          <w:sz w:val="24"/>
          <w:u w:val="single"/>
          <w:lang w:val="en-US" w:eastAsia="zh-CN"/>
        </w:rPr>
        <w:t xml:space="preserve"> </w:t>
      </w:r>
      <w:r>
        <w:rPr>
          <w:rFonts w:hint="eastAsia" w:ascii="宋体" w:cs="宋体"/>
          <w:sz w:val="24"/>
          <w:highlight w:val="yellow"/>
          <w:u w:val="single"/>
          <w:lang w:val="zh-CN"/>
        </w:rPr>
        <w:t>202</w:t>
      </w:r>
      <w:r>
        <w:rPr>
          <w:rFonts w:hint="eastAsia" w:ascii="宋体" w:cs="宋体"/>
          <w:sz w:val="24"/>
          <w:highlight w:val="yellow"/>
          <w:u w:val="single"/>
          <w:lang w:val="en-US" w:eastAsia="zh-CN"/>
        </w:rPr>
        <w:t xml:space="preserve">5 </w:t>
      </w:r>
      <w:r>
        <w:rPr>
          <w:rFonts w:hint="eastAsia" w:ascii="宋体" w:cs="宋体"/>
          <w:sz w:val="24"/>
          <w:highlight w:val="yellow"/>
          <w:lang w:val="zh-CN"/>
        </w:rPr>
        <w:t>年</w:t>
      </w:r>
      <w:r>
        <w:rPr>
          <w:rFonts w:hint="eastAsia" w:ascii="宋体" w:cs="宋体"/>
          <w:sz w:val="24"/>
          <w:highlight w:val="yellow"/>
          <w:u w:val="single"/>
          <w:lang w:val="en-US" w:eastAsia="zh-CN"/>
        </w:rPr>
        <w:t xml:space="preserve"> 9 </w:t>
      </w:r>
      <w:r>
        <w:rPr>
          <w:rFonts w:hint="eastAsia" w:ascii="宋体" w:cs="宋体"/>
          <w:sz w:val="24"/>
          <w:highlight w:val="yellow"/>
          <w:lang w:val="zh-CN"/>
        </w:rPr>
        <w:t>月</w:t>
      </w:r>
      <w:r>
        <w:rPr>
          <w:rFonts w:hint="eastAsia" w:ascii="宋体" w:cs="宋体"/>
          <w:sz w:val="24"/>
          <w:highlight w:val="yellow"/>
          <w:u w:val="single"/>
          <w:lang w:val="en-US" w:eastAsia="zh-CN"/>
        </w:rPr>
        <w:t xml:space="preserve"> 10 </w:t>
      </w:r>
      <w:r>
        <w:rPr>
          <w:rFonts w:hint="eastAsia" w:ascii="宋体" w:cs="宋体"/>
          <w:sz w:val="24"/>
          <w:highlight w:val="yellow"/>
          <w:lang w:val="zh-CN"/>
        </w:rPr>
        <w:t>日</w:t>
      </w:r>
      <w:r>
        <w:rPr>
          <w:rFonts w:hint="eastAsia" w:ascii="宋体" w:cs="宋体"/>
          <w:sz w:val="24"/>
          <w:highlight w:val="yellow"/>
          <w:lang w:val="en-US" w:eastAsia="zh-CN"/>
        </w:rPr>
        <w:t xml:space="preserve"> 17</w:t>
      </w:r>
      <w:r>
        <w:rPr>
          <w:rFonts w:hint="eastAsia" w:ascii="宋体" w:cs="宋体"/>
          <w:sz w:val="24"/>
          <w:highlight w:val="yellow"/>
          <w:lang w:val="zh-CN"/>
        </w:rPr>
        <w:t>：00点前</w:t>
      </w:r>
      <w:r>
        <w:rPr>
          <w:rFonts w:hint="eastAsia" w:ascii="宋体" w:cs="宋体"/>
          <w:sz w:val="24"/>
          <w:lang w:val="zh-CN"/>
        </w:rPr>
        <w:t>。</w:t>
      </w:r>
    </w:p>
    <w:p w14:paraId="140EFA46">
      <w:pPr>
        <w:autoSpaceDE w:val="0"/>
        <w:autoSpaceDN w:val="0"/>
        <w:adjustRightInd w:val="0"/>
        <w:spacing w:line="480" w:lineRule="exact"/>
        <w:ind w:firstLine="480"/>
        <w:rPr>
          <w:rFonts w:hint="eastAsia" w:ascii="宋体" w:cs="宋体"/>
          <w:sz w:val="24"/>
          <w:lang w:val="en-US" w:eastAsia="zh-CN"/>
        </w:rPr>
      </w:pPr>
      <w:r>
        <w:rPr>
          <w:rFonts w:hint="eastAsia" w:ascii="宋体" w:cs="宋体"/>
          <w:sz w:val="24"/>
          <w:lang w:val="zh-CN"/>
        </w:rPr>
        <w:t>2</w:t>
      </w:r>
      <w:r>
        <w:rPr>
          <w:rFonts w:hint="eastAsia" w:ascii="宋体" w:cs="宋体"/>
          <w:sz w:val="24"/>
          <w:lang w:val="zh-CN" w:eastAsia="zh-CN"/>
        </w:rPr>
        <w:t>）</w:t>
      </w:r>
      <w:r>
        <w:rPr>
          <w:rFonts w:hint="eastAsia" w:ascii="宋体" w:cs="宋体"/>
          <w:sz w:val="24"/>
          <w:lang w:val="zh-CN"/>
        </w:rPr>
        <w:t>.方式：招标人首先对投标报名单位进行资格审</w:t>
      </w:r>
      <w:r>
        <w:rPr>
          <w:rFonts w:hint="eastAsia" w:ascii="宋体" w:cs="宋体"/>
          <w:sz w:val="24"/>
          <w:lang w:val="en-US" w:eastAsia="zh-CN"/>
        </w:rPr>
        <w:t>核</w:t>
      </w:r>
      <w:r>
        <w:rPr>
          <w:rFonts w:hint="eastAsia" w:ascii="宋体" w:cs="宋体"/>
          <w:sz w:val="24"/>
          <w:lang w:val="zh-CN" w:eastAsia="zh-CN"/>
        </w:rPr>
        <w:t>，</w:t>
      </w:r>
      <w:r>
        <w:rPr>
          <w:rFonts w:hint="eastAsia" w:ascii="宋体" w:cs="宋体"/>
          <w:sz w:val="24"/>
          <w:lang w:val="en-US" w:eastAsia="zh-CN"/>
        </w:rPr>
        <w:t>对于资质审核通过的供方，获得该</w:t>
      </w:r>
      <w:r>
        <w:rPr>
          <w:rFonts w:hint="eastAsia" w:ascii="宋体" w:cs="宋体"/>
          <w:sz w:val="24"/>
          <w:lang w:val="zh-CN"/>
        </w:rPr>
        <w:t>本项目招标书电子版，以电子邮件等形式发送至投标方邮箱，招标人不对投标人能否通过电子邮箱正确或及时接收相关邮件负责，招标人邮件发出即视为送达</w:t>
      </w:r>
      <w:r>
        <w:rPr>
          <w:rFonts w:hint="eastAsia" w:ascii="宋体" w:cs="宋体"/>
          <w:sz w:val="24"/>
          <w:lang w:val="zh-CN" w:eastAsia="zh-CN"/>
        </w:rPr>
        <w:t>（</w:t>
      </w:r>
      <w:r>
        <w:rPr>
          <w:rFonts w:hint="eastAsia" w:ascii="宋体" w:cs="宋体"/>
          <w:sz w:val="24"/>
          <w:lang w:val="en-US" w:eastAsia="zh-CN"/>
        </w:rPr>
        <w:t>招标方邮箱：15069103451@163.com）</w:t>
      </w:r>
      <w:r>
        <w:rPr>
          <w:rFonts w:hint="eastAsia" w:ascii="宋体" w:cs="宋体"/>
          <w:sz w:val="24"/>
          <w:lang w:val="zh-CN"/>
        </w:rPr>
        <w:t>。</w:t>
      </w:r>
      <w:r>
        <w:rPr>
          <w:rFonts w:hint="eastAsia" w:ascii="宋体" w:cs="宋体"/>
          <w:sz w:val="24"/>
          <w:lang w:val="en-US" w:eastAsia="zh-CN"/>
        </w:rPr>
        <w:t>对于已经通过资质审核应标的单位，需缴纳投标</w:t>
      </w:r>
      <w:r>
        <w:rPr>
          <w:rFonts w:hint="eastAsia" w:ascii="宋体" w:cs="宋体"/>
          <w:sz w:val="24"/>
          <w:lang w:val="zh-CN"/>
        </w:rPr>
        <w:t>保证金</w:t>
      </w:r>
      <w:r>
        <w:rPr>
          <w:rFonts w:hint="eastAsia" w:ascii="宋体" w:cs="宋体"/>
          <w:sz w:val="24"/>
          <w:lang w:val="en-US" w:eastAsia="zh-CN"/>
        </w:rPr>
        <w:t>证明</w:t>
      </w:r>
      <w:r>
        <w:rPr>
          <w:rFonts w:hint="eastAsia" w:ascii="宋体" w:cs="宋体"/>
          <w:sz w:val="24"/>
          <w:lang w:val="zh-CN" w:eastAsia="zh-CN"/>
        </w:rPr>
        <w:t>，</w:t>
      </w:r>
      <w:r>
        <w:rPr>
          <w:rFonts w:hint="eastAsia" w:ascii="宋体" w:cs="宋体"/>
          <w:sz w:val="24"/>
          <w:lang w:val="en-US" w:eastAsia="zh-CN"/>
        </w:rPr>
        <w:t>并在</w:t>
      </w:r>
      <w:r>
        <w:rPr>
          <w:rFonts w:hint="eastAsia" w:ascii="宋体" w:cs="宋体"/>
          <w:sz w:val="24"/>
          <w:lang w:val="zh-CN"/>
        </w:rPr>
        <w:fldChar w:fldCharType="begin"/>
      </w:r>
      <w:r>
        <w:rPr>
          <w:rFonts w:hint="eastAsia" w:ascii="宋体" w:cs="宋体"/>
          <w:sz w:val="24"/>
          <w:lang w:val="zh-CN"/>
        </w:rPr>
        <w:instrText xml:space="preserve">HYPERLINK http://ecaitong.sinotruk.com:8012/#/login normalLink \tdkey d38o9f \tdfe -10 \tdfu http://ecaitong.sinotruk.com:8012/#/login \tdlt inline </w:instrText>
      </w:r>
      <w:r>
        <w:rPr>
          <w:rFonts w:hint="eastAsia" w:ascii="宋体" w:cs="宋体"/>
          <w:sz w:val="24"/>
          <w:lang w:val="zh-CN"/>
        </w:rPr>
        <w:fldChar w:fldCharType="separate"/>
      </w:r>
      <w:r>
        <w:rPr>
          <w:rFonts w:hint="eastAsia" w:ascii="宋体" w:cs="宋体"/>
          <w:sz w:val="24"/>
          <w:lang w:val="zh-CN"/>
        </w:rPr>
        <w:t>http://ecaitong.sinotruk.com:8012/#/login</w:t>
      </w:r>
      <w:r>
        <w:rPr>
          <w:rFonts w:hint="eastAsia" w:ascii="宋体" w:cs="宋体"/>
          <w:sz w:val="24"/>
          <w:lang w:val="zh-CN"/>
        </w:rPr>
        <w:fldChar w:fldCharType="end"/>
      </w:r>
      <w:r>
        <w:rPr>
          <w:rFonts w:hint="eastAsia" w:ascii="宋体" w:cs="宋体"/>
          <w:sz w:val="24"/>
          <w:lang w:val="en-US" w:eastAsia="zh-CN"/>
        </w:rPr>
        <w:t>注册账户。</w:t>
      </w:r>
    </w:p>
    <w:p w14:paraId="60C6759E">
      <w:pPr>
        <w:autoSpaceDE w:val="0"/>
        <w:autoSpaceDN w:val="0"/>
        <w:adjustRightInd w:val="0"/>
        <w:spacing w:line="480" w:lineRule="exact"/>
        <w:ind w:firstLine="480"/>
        <w:rPr>
          <w:rFonts w:hint="eastAsia" w:ascii="宋体" w:cs="宋体"/>
          <w:b/>
          <w:bCs/>
          <w:color w:val="FF0000"/>
          <w:sz w:val="24"/>
          <w:lang w:val="en-US" w:eastAsia="zh-CN"/>
        </w:rPr>
      </w:pPr>
      <w:r>
        <w:rPr>
          <w:rFonts w:hint="eastAsia" w:ascii="宋体" w:cs="宋体"/>
          <w:b/>
          <w:bCs/>
          <w:color w:val="FF0000"/>
          <w:sz w:val="24"/>
          <w:lang w:val="en-US" w:eastAsia="zh-CN"/>
        </w:rPr>
        <w:t>线上招标流程说明</w:t>
      </w:r>
    </w:p>
    <w:p w14:paraId="4BE4C41F">
      <w:pPr>
        <w:autoSpaceDE w:val="0"/>
        <w:autoSpaceDN w:val="0"/>
        <w:adjustRightInd w:val="0"/>
        <w:spacing w:line="480" w:lineRule="exact"/>
        <w:ind w:firstLine="480"/>
        <w:rPr>
          <w:rFonts w:hint="eastAsia" w:ascii="宋体" w:cs="宋体"/>
          <w:color w:val="FF0000"/>
          <w:sz w:val="24"/>
          <w:lang w:val="en-US" w:eastAsia="zh-CN"/>
        </w:rPr>
      </w:pPr>
      <w:r>
        <w:rPr>
          <w:rFonts w:hint="eastAsia" w:ascii="宋体" w:cs="宋体"/>
          <w:color w:val="FF0000"/>
          <w:sz w:val="24"/>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71472FA3">
      <w:pPr>
        <w:snapToGrid w:val="0"/>
        <w:spacing w:line="480" w:lineRule="exact"/>
        <w:ind w:left="540"/>
        <w:rPr>
          <w:rFonts w:ascii="宋体" w:hAnsi="宋体"/>
          <w:b/>
          <w:sz w:val="24"/>
        </w:rPr>
      </w:pPr>
      <w:r>
        <w:rPr>
          <w:rFonts w:hint="eastAsia" w:ascii="宋体" w:hAnsi="宋体"/>
          <w:b/>
          <w:sz w:val="24"/>
        </w:rPr>
        <w:t>2.投标文件的标志</w:t>
      </w:r>
    </w:p>
    <w:p w14:paraId="0E0EAC23">
      <w:pPr>
        <w:autoSpaceDE w:val="0"/>
        <w:autoSpaceDN w:val="0"/>
        <w:adjustRightInd w:val="0"/>
        <w:spacing w:line="470" w:lineRule="exact"/>
        <w:ind w:left="-2" w:leftChars="-1" w:firstLine="480" w:firstLineChars="200"/>
        <w:rPr>
          <w:rFonts w:ascii="宋体" w:hAnsi="宋体"/>
          <w:sz w:val="24"/>
        </w:rPr>
      </w:pPr>
      <w:r>
        <w:rPr>
          <w:rFonts w:hint="eastAsia" w:ascii="宋体" w:hAnsi="宋体"/>
          <w:sz w:val="24"/>
        </w:rPr>
        <w:t>2.1在投标文件密封袋上均应：</w:t>
      </w:r>
    </w:p>
    <w:p w14:paraId="76696C86">
      <w:pPr>
        <w:snapToGrid w:val="0"/>
        <w:spacing w:line="480" w:lineRule="exact"/>
        <w:ind w:left="525"/>
        <w:rPr>
          <w:rFonts w:ascii="宋体" w:hAnsi="宋体"/>
          <w:sz w:val="24"/>
        </w:rPr>
      </w:pPr>
      <w:r>
        <w:rPr>
          <w:rFonts w:hint="eastAsia" w:ascii="宋体" w:hAnsi="宋体"/>
          <w:sz w:val="24"/>
        </w:rPr>
        <w:t>（1）写明招标人名称和地址；</w:t>
      </w:r>
    </w:p>
    <w:p w14:paraId="24B60371">
      <w:pPr>
        <w:snapToGrid w:val="0"/>
        <w:spacing w:line="480" w:lineRule="exact"/>
        <w:ind w:left="525"/>
        <w:rPr>
          <w:rFonts w:ascii="宋体" w:hAnsi="宋体"/>
          <w:sz w:val="24"/>
        </w:rPr>
      </w:pPr>
      <w:r>
        <w:rPr>
          <w:rFonts w:hint="eastAsia" w:ascii="宋体" w:hAnsi="宋体"/>
          <w:sz w:val="24"/>
        </w:rPr>
        <w:t>（2）注明下列识别标志；</w:t>
      </w:r>
    </w:p>
    <w:p w14:paraId="035E365E">
      <w:pPr>
        <w:snapToGrid w:val="0"/>
        <w:spacing w:line="480" w:lineRule="exact"/>
        <w:ind w:left="945"/>
        <w:rPr>
          <w:rFonts w:ascii="宋体" w:hAnsi="宋体"/>
          <w:sz w:val="24"/>
        </w:rPr>
      </w:pPr>
      <w:r>
        <w:rPr>
          <w:rFonts w:hint="eastAsia" w:ascii="宋体" w:hAnsi="宋体"/>
          <w:sz w:val="24"/>
        </w:rPr>
        <w:t>1）招标编号：</w:t>
      </w:r>
    </w:p>
    <w:p w14:paraId="70385F29">
      <w:pPr>
        <w:autoSpaceDE w:val="0"/>
        <w:autoSpaceDN w:val="0"/>
        <w:adjustRightInd w:val="0"/>
        <w:spacing w:line="470" w:lineRule="exact"/>
        <w:ind w:left="-2" w:leftChars="-1" w:firstLine="960" w:firstLineChars="400"/>
        <w:rPr>
          <w:rFonts w:ascii="宋体" w:hAnsi="宋体"/>
          <w:sz w:val="24"/>
        </w:rPr>
      </w:pPr>
      <w:r>
        <w:rPr>
          <w:rFonts w:hint="eastAsia" w:ascii="宋体" w:hAnsi="宋体"/>
          <w:sz w:val="24"/>
        </w:rPr>
        <w:t>2）项目名称：</w:t>
      </w:r>
      <w:r>
        <w:rPr>
          <w:rFonts w:hint="eastAsia" w:ascii="宋体" w:hAnsi="宋体"/>
          <w:sz w:val="24"/>
          <w:lang w:val="en-US" w:eastAsia="zh-CN"/>
        </w:rPr>
        <w:t>涂装线前处理项修</w:t>
      </w:r>
      <w:r>
        <w:rPr>
          <w:rFonts w:hint="eastAsia" w:ascii="宋体" w:hAnsi="宋体"/>
          <w:sz w:val="24"/>
        </w:rPr>
        <w:t>项目</w:t>
      </w:r>
    </w:p>
    <w:p w14:paraId="5A1B6106">
      <w:pPr>
        <w:autoSpaceDE w:val="0"/>
        <w:autoSpaceDN w:val="0"/>
        <w:adjustRightInd w:val="0"/>
        <w:spacing w:line="470" w:lineRule="exact"/>
        <w:ind w:left="-2" w:leftChars="-1" w:firstLine="960" w:firstLineChars="400"/>
        <w:rPr>
          <w:rFonts w:ascii="宋体" w:hAnsi="宋体"/>
          <w:sz w:val="24"/>
        </w:rPr>
      </w:pPr>
      <w:r>
        <w:rPr>
          <w:rFonts w:hint="eastAsia" w:ascii="宋体" w:hAnsi="宋体"/>
          <w:sz w:val="24"/>
        </w:rPr>
        <w:t>3）</w:t>
      </w:r>
      <w:r>
        <w:rPr>
          <w:rFonts w:hint="eastAsia" w:ascii="宋体" w:hAnsi="宋体"/>
          <w:sz w:val="24"/>
          <w:highlight w:val="yellow"/>
          <w:u w:val="single"/>
        </w:rPr>
        <w:t xml:space="preserve"> 202</w:t>
      </w:r>
      <w:r>
        <w:rPr>
          <w:rFonts w:hint="eastAsia" w:ascii="宋体" w:hAnsi="宋体"/>
          <w:sz w:val="24"/>
          <w:highlight w:val="yellow"/>
          <w:u w:val="single"/>
          <w:lang w:val="en-US" w:eastAsia="zh-CN"/>
        </w:rPr>
        <w:t>5</w:t>
      </w:r>
      <w:r>
        <w:rPr>
          <w:rFonts w:hint="eastAsia" w:ascii="宋体" w:hAnsi="宋体"/>
          <w:sz w:val="24"/>
          <w:highlight w:val="yellow"/>
          <w:u w:val="single"/>
        </w:rPr>
        <w:t xml:space="preserve"> </w:t>
      </w:r>
      <w:r>
        <w:rPr>
          <w:rFonts w:hint="eastAsia" w:ascii="宋体" w:hAnsi="宋体"/>
          <w:sz w:val="24"/>
          <w:highlight w:val="yellow"/>
        </w:rPr>
        <w:t>年</w:t>
      </w:r>
      <w:r>
        <w:rPr>
          <w:rFonts w:hint="eastAsia" w:ascii="宋体" w:hAnsi="宋体"/>
          <w:sz w:val="24"/>
          <w:highlight w:val="yellow"/>
          <w:u w:val="single"/>
          <w:lang w:val="en-US" w:eastAsia="zh-CN"/>
        </w:rPr>
        <w:t xml:space="preserve"> 9 </w:t>
      </w:r>
      <w:r>
        <w:rPr>
          <w:rFonts w:hint="eastAsia" w:ascii="宋体" w:hAnsi="宋体"/>
          <w:sz w:val="24"/>
          <w:highlight w:val="yellow"/>
        </w:rPr>
        <w:t>月</w:t>
      </w:r>
      <w:r>
        <w:rPr>
          <w:rFonts w:hint="eastAsia" w:ascii="宋体" w:hAnsi="宋体"/>
          <w:sz w:val="24"/>
          <w:highlight w:val="yellow"/>
          <w:u w:val="single"/>
          <w:lang w:val="en-US" w:eastAsia="zh-CN"/>
        </w:rPr>
        <w:t xml:space="preserve"> 16 </w:t>
      </w:r>
      <w:r>
        <w:rPr>
          <w:rFonts w:hint="eastAsia" w:ascii="宋体" w:hAnsi="宋体"/>
          <w:sz w:val="24"/>
          <w:highlight w:val="yellow"/>
        </w:rPr>
        <w:t>日</w:t>
      </w:r>
      <w:r>
        <w:rPr>
          <w:rFonts w:hint="eastAsia" w:ascii="宋体" w:hAnsi="宋体"/>
          <w:sz w:val="24"/>
          <w:highlight w:val="yellow"/>
          <w:u w:val="single"/>
        </w:rPr>
        <w:t xml:space="preserve">  </w:t>
      </w:r>
      <w:r>
        <w:rPr>
          <w:rFonts w:hint="eastAsia" w:ascii="宋体" w:hAnsi="宋体"/>
          <w:sz w:val="24"/>
          <w:highlight w:val="yellow"/>
          <w:u w:val="single"/>
          <w:lang w:val="en-US" w:eastAsia="zh-CN"/>
        </w:rPr>
        <w:t>9</w:t>
      </w:r>
      <w:r>
        <w:rPr>
          <w:rFonts w:hint="eastAsia" w:ascii="宋体" w:hAnsi="宋体"/>
          <w:sz w:val="24"/>
          <w:highlight w:val="yellow"/>
          <w:u w:val="single"/>
        </w:rPr>
        <w:t xml:space="preserve">  </w:t>
      </w:r>
      <w:r>
        <w:rPr>
          <w:rFonts w:hint="eastAsia" w:ascii="宋体" w:hAnsi="宋体"/>
          <w:sz w:val="24"/>
          <w:highlight w:val="yellow"/>
        </w:rPr>
        <w:t>时</w:t>
      </w:r>
      <w:r>
        <w:rPr>
          <w:rFonts w:hint="eastAsia" w:ascii="宋体" w:hAnsi="宋体"/>
          <w:sz w:val="24"/>
          <w:highlight w:val="yellow"/>
          <w:u w:val="single"/>
        </w:rPr>
        <w:t xml:space="preserve">  </w:t>
      </w:r>
      <w:r>
        <w:rPr>
          <w:rFonts w:hint="eastAsia" w:ascii="宋体" w:hAnsi="宋体"/>
          <w:sz w:val="24"/>
          <w:highlight w:val="yellow"/>
          <w:u w:val="single"/>
          <w:lang w:val="en-US" w:eastAsia="zh-CN"/>
        </w:rPr>
        <w:t>3</w:t>
      </w:r>
      <w:r>
        <w:rPr>
          <w:rFonts w:hint="eastAsia" w:ascii="宋体" w:hAnsi="宋体"/>
          <w:sz w:val="24"/>
          <w:highlight w:val="yellow"/>
          <w:u w:val="single"/>
        </w:rPr>
        <w:t xml:space="preserve">0 </w:t>
      </w:r>
      <w:r>
        <w:rPr>
          <w:rFonts w:hint="eastAsia" w:ascii="宋体" w:hAnsi="宋体"/>
          <w:sz w:val="24"/>
          <w:highlight w:val="yellow"/>
        </w:rPr>
        <w:t>分</w:t>
      </w:r>
      <w:r>
        <w:rPr>
          <w:rFonts w:hint="eastAsia" w:ascii="宋体" w:hAnsi="宋体"/>
          <w:sz w:val="24"/>
        </w:rPr>
        <w:t>开启，此时间以前不得开封。</w:t>
      </w:r>
    </w:p>
    <w:p w14:paraId="33818E98">
      <w:pPr>
        <w:autoSpaceDE w:val="0"/>
        <w:autoSpaceDN w:val="0"/>
        <w:adjustRightInd w:val="0"/>
        <w:spacing w:line="470" w:lineRule="exact"/>
        <w:ind w:left="-2" w:leftChars="-1" w:firstLine="480" w:firstLineChars="200"/>
        <w:rPr>
          <w:rFonts w:ascii="宋体" w:hAnsi="宋体"/>
          <w:sz w:val="24"/>
        </w:rPr>
      </w:pPr>
      <w:r>
        <w:rPr>
          <w:rFonts w:hint="eastAsia" w:ascii="宋体" w:hAnsi="宋体"/>
          <w:sz w:val="24"/>
        </w:rPr>
        <w:t>2.2 除了按本须知所要求的识别字样外，在投标文件密封袋上还应写明投标人的名称与地址、邮政编码。</w:t>
      </w:r>
    </w:p>
    <w:p w14:paraId="7DD0A65F">
      <w:pPr>
        <w:spacing w:line="480" w:lineRule="exact"/>
        <w:ind w:firstLine="480" w:firstLineChars="200"/>
        <w:rPr>
          <w:rFonts w:ascii="宋体" w:hAnsi="宋体"/>
          <w:sz w:val="24"/>
        </w:rPr>
      </w:pPr>
      <w:r>
        <w:rPr>
          <w:rFonts w:hint="eastAsia" w:ascii="宋体" w:hAnsi="宋体"/>
          <w:sz w:val="24"/>
        </w:rPr>
        <w:t>2.3 所有投标文件的密封袋的正面和封口及密封条骑缝处应加盖投标人印章。</w:t>
      </w:r>
    </w:p>
    <w:p w14:paraId="287561A4">
      <w:pPr>
        <w:snapToGrid w:val="0"/>
        <w:spacing w:line="480" w:lineRule="exact"/>
        <w:ind w:firstLine="480" w:firstLineChars="200"/>
        <w:rPr>
          <w:rFonts w:ascii="宋体" w:hAnsi="宋体"/>
          <w:sz w:val="24"/>
        </w:rPr>
      </w:pPr>
      <w:r>
        <w:rPr>
          <w:rFonts w:hint="eastAsia" w:ascii="宋体" w:hAnsi="宋体"/>
          <w:sz w:val="24"/>
        </w:rPr>
        <w:t>2.4如果投标文件没有按上述规定密封并加写标志，招标人不承担投标文件错放或提前开封的责任。由此造成的提前开封的投标文件将予以拒绝，并退还给投标人。</w:t>
      </w:r>
    </w:p>
    <w:p w14:paraId="42D1ADE4">
      <w:pPr>
        <w:snapToGrid w:val="0"/>
        <w:spacing w:line="480" w:lineRule="exact"/>
        <w:ind w:left="540"/>
        <w:rPr>
          <w:rFonts w:ascii="宋体" w:hAnsi="宋体"/>
          <w:b/>
          <w:sz w:val="24"/>
        </w:rPr>
      </w:pPr>
      <w:r>
        <w:rPr>
          <w:rFonts w:hint="eastAsia" w:ascii="宋体" w:hAnsi="宋体"/>
          <w:b/>
          <w:sz w:val="24"/>
        </w:rPr>
        <w:t>3.投标截止期：</w:t>
      </w:r>
    </w:p>
    <w:p w14:paraId="0D4A2FEC">
      <w:pPr>
        <w:snapToGrid w:val="0"/>
        <w:spacing w:line="480" w:lineRule="exact"/>
        <w:ind w:firstLine="525"/>
        <w:rPr>
          <w:rFonts w:ascii="宋体" w:hAnsi="宋体"/>
          <w:sz w:val="24"/>
        </w:rPr>
      </w:pPr>
      <w:r>
        <w:rPr>
          <w:rFonts w:hint="eastAsia" w:ascii="宋体" w:hAnsi="宋体"/>
          <w:sz w:val="24"/>
        </w:rPr>
        <w:t>3.1投标人必须在本须知规定的投标截止时间之前将投标文件递交给招标人。</w:t>
      </w:r>
    </w:p>
    <w:p w14:paraId="47143880">
      <w:pPr>
        <w:snapToGrid w:val="0"/>
        <w:spacing w:line="480" w:lineRule="exact"/>
        <w:ind w:left="540"/>
        <w:rPr>
          <w:rFonts w:ascii="宋体" w:hAnsi="宋体"/>
          <w:b/>
          <w:sz w:val="24"/>
        </w:rPr>
      </w:pPr>
      <w:r>
        <w:rPr>
          <w:rFonts w:hint="eastAsia" w:ascii="宋体" w:hAnsi="宋体"/>
          <w:b/>
          <w:sz w:val="24"/>
        </w:rPr>
        <w:t>4.投标文件的修改与撤回</w:t>
      </w:r>
    </w:p>
    <w:p w14:paraId="4CEE3420">
      <w:pPr>
        <w:snapToGrid w:val="0"/>
        <w:spacing w:line="480" w:lineRule="exact"/>
        <w:ind w:firstLine="525"/>
        <w:rPr>
          <w:rFonts w:ascii="宋体" w:hAnsi="宋体"/>
          <w:sz w:val="24"/>
        </w:rPr>
      </w:pPr>
      <w:r>
        <w:rPr>
          <w:rFonts w:hint="eastAsia" w:ascii="宋体" w:hAnsi="宋体"/>
          <w:sz w:val="24"/>
        </w:rPr>
        <w:t>4.1投标人可以在递交投标文件以后，在规定的投标截止时间之前，以书面形式向招标人递交修改或撤回其投标文件的通知。在投标截止时间以后，不能更改投标文件。</w:t>
      </w:r>
    </w:p>
    <w:p w14:paraId="26F39C42">
      <w:pPr>
        <w:snapToGrid w:val="0"/>
        <w:spacing w:line="480" w:lineRule="exact"/>
        <w:ind w:firstLine="525"/>
        <w:rPr>
          <w:rFonts w:hint="eastAsia" w:ascii="宋体" w:hAnsi="宋体"/>
          <w:sz w:val="24"/>
        </w:rPr>
      </w:pPr>
      <w:r>
        <w:rPr>
          <w:rFonts w:hint="eastAsia" w:ascii="宋体" w:hAnsi="宋体"/>
          <w:sz w:val="24"/>
        </w:rPr>
        <w:t>4.2投标人的修改或撤回通知，应按本须知规定编制、密封、标志和递交，并标明“修改”或“撤回”字样。</w:t>
      </w:r>
      <w:r>
        <w:rPr>
          <w:rFonts w:hint="eastAsia" w:ascii="宋体" w:hAnsi="宋体"/>
          <w:sz w:val="24"/>
        </w:rPr>
        <w:tab/>
      </w:r>
    </w:p>
    <w:p w14:paraId="2B0E427B">
      <w:pPr>
        <w:snapToGrid w:val="0"/>
        <w:spacing w:line="480" w:lineRule="exact"/>
        <w:ind w:firstLine="525"/>
        <w:rPr>
          <w:rFonts w:hint="eastAsia" w:ascii="宋体" w:hAnsi="宋体"/>
          <w:sz w:val="24"/>
        </w:rPr>
      </w:pPr>
    </w:p>
    <w:p w14:paraId="49CDA23A">
      <w:pPr>
        <w:jc w:val="center"/>
        <w:rPr>
          <w:rFonts w:ascii="黑体"/>
          <w:highlight w:val="red"/>
        </w:rPr>
      </w:pPr>
      <w:bookmarkStart w:id="20" w:name="_Toc387066537"/>
      <w:bookmarkStart w:id="21" w:name="_Toc259713903"/>
      <w:bookmarkStart w:id="22" w:name="_Toc456008878"/>
      <w:bookmarkStart w:id="23" w:name="_Toc30095"/>
      <w:r>
        <w:rPr>
          <w:rFonts w:hint="eastAsia" w:ascii="黑体" w:hAnsi="黑体" w:eastAsia="黑体" w:cs="黑体"/>
          <w:sz w:val="32"/>
          <w:szCs w:val="32"/>
        </w:rPr>
        <w:t xml:space="preserve">六  </w:t>
      </w:r>
      <w:bookmarkEnd w:id="20"/>
      <w:bookmarkEnd w:id="21"/>
      <w:bookmarkEnd w:id="22"/>
      <w:bookmarkEnd w:id="23"/>
      <w:r>
        <w:rPr>
          <w:rFonts w:hint="eastAsia" w:ascii="黑体" w:hAnsi="黑体" w:eastAsia="黑体" w:cs="黑体"/>
          <w:b/>
          <w:bCs/>
          <w:sz w:val="32"/>
          <w:szCs w:val="32"/>
          <w:lang w:val="en-US" w:eastAsia="zh-CN"/>
        </w:rPr>
        <w:t>投标、</w:t>
      </w:r>
      <w:r>
        <w:rPr>
          <w:rFonts w:hint="eastAsia" w:ascii="黑体" w:hAnsi="黑体" w:eastAsia="黑体" w:cs="黑体"/>
          <w:b/>
          <w:bCs/>
          <w:sz w:val="32"/>
          <w:szCs w:val="32"/>
        </w:rPr>
        <w:t>开标、评标</w:t>
      </w:r>
    </w:p>
    <w:p w14:paraId="219542F1">
      <w:pPr>
        <w:pStyle w:val="9"/>
        <w:spacing w:line="360" w:lineRule="auto"/>
        <w:ind w:firstLine="482" w:firstLineChars="200"/>
        <w:rPr>
          <w:rFonts w:ascii="Times New Roman" w:hAnsi="Times New Roman"/>
          <w:b/>
          <w:bCs/>
          <w:color w:val="000000"/>
          <w:sz w:val="24"/>
        </w:rPr>
      </w:pPr>
    </w:p>
    <w:p w14:paraId="2E90A6FD">
      <w:pPr>
        <w:pStyle w:val="9"/>
        <w:spacing w:line="360" w:lineRule="auto"/>
        <w:ind w:firstLine="420" w:firstLineChars="200"/>
      </w:pPr>
      <w:bookmarkStart w:id="24" w:name="OLE_LINK4"/>
      <w:r>
        <w:rPr>
          <w:rFonts w:hint="eastAsia"/>
        </w:rPr>
        <w:t>1.投标保证金：</w:t>
      </w:r>
    </w:p>
    <w:p w14:paraId="186FFD0E">
      <w:pPr>
        <w:pStyle w:val="9"/>
        <w:spacing w:line="360" w:lineRule="auto"/>
        <w:ind w:firstLine="420" w:firstLineChars="200"/>
      </w:pPr>
      <w:r>
        <w:rPr>
          <w:rFonts w:hint="eastAsia" w:hAnsi="宋体"/>
        </w:rPr>
        <w:t>⑴</w:t>
      </w:r>
      <w:r>
        <w:rPr>
          <w:rFonts w:hint="eastAsia"/>
        </w:rPr>
        <w:t>投标人向招标人财务部门缴纳</w:t>
      </w:r>
      <w:r>
        <w:rPr>
          <w:highlight w:val="yellow"/>
          <w:u w:val="single"/>
        </w:rPr>
        <w:t>5</w:t>
      </w:r>
      <w:r>
        <w:rPr>
          <w:rFonts w:hint="eastAsia"/>
          <w:highlight w:val="yellow"/>
          <w:u w:val="single"/>
        </w:rPr>
        <w:t>000元</w:t>
      </w:r>
      <w:r>
        <w:rPr>
          <w:rFonts w:hint="eastAsia"/>
          <w:highlight w:val="yellow"/>
        </w:rPr>
        <w:t>（人民币）</w:t>
      </w:r>
      <w:r>
        <w:rPr>
          <w:rFonts w:hint="eastAsia"/>
        </w:rPr>
        <w:t>，作为投标人本次投标的保证金。</w:t>
      </w:r>
    </w:p>
    <w:p w14:paraId="3B9AB77E">
      <w:pPr>
        <w:pStyle w:val="9"/>
        <w:spacing w:line="360" w:lineRule="auto"/>
        <w:ind w:firstLine="420" w:firstLineChars="200"/>
      </w:pPr>
      <w:r>
        <w:rPr>
          <w:rFonts w:hint="eastAsia" w:hAnsi="宋体"/>
        </w:rPr>
        <w:t>⑵</w:t>
      </w:r>
      <w:r>
        <w:rPr>
          <w:rFonts w:hint="eastAsia"/>
        </w:rPr>
        <w:t>缴纳方式：电汇或网银，投标保证金应从基本账户转入</w:t>
      </w:r>
      <w:r>
        <w:rPr>
          <w:rFonts w:hint="eastAsia"/>
          <w:szCs w:val="22"/>
        </w:rPr>
        <w:t>（</w:t>
      </w:r>
      <w:r>
        <w:rPr>
          <w:rFonts w:hint="eastAsia"/>
          <w:szCs w:val="22"/>
          <w:highlight w:val="yellow"/>
        </w:rPr>
        <w:t>需备注“</w:t>
      </w:r>
      <w:r>
        <w:rPr>
          <w:rFonts w:hint="eastAsia"/>
          <w:szCs w:val="22"/>
          <w:highlight w:val="yellow"/>
          <w:lang w:val="en-US" w:eastAsia="zh-CN"/>
        </w:rPr>
        <w:t>涂装线前处理段项修</w:t>
      </w:r>
      <w:r>
        <w:rPr>
          <w:rFonts w:hint="eastAsia"/>
          <w:szCs w:val="22"/>
          <w:highlight w:val="yellow"/>
        </w:rPr>
        <w:t>项目投标保证金”</w:t>
      </w:r>
      <w:r>
        <w:rPr>
          <w:rFonts w:hint="eastAsia"/>
          <w:szCs w:val="22"/>
        </w:rPr>
        <w:t>）</w:t>
      </w:r>
      <w:r>
        <w:rPr>
          <w:rFonts w:hint="eastAsia"/>
        </w:rPr>
        <w:t>；</w:t>
      </w:r>
    </w:p>
    <w:p w14:paraId="274C1169">
      <w:pPr>
        <w:pStyle w:val="9"/>
        <w:spacing w:line="360" w:lineRule="auto"/>
        <w:ind w:firstLine="420" w:firstLineChars="200"/>
      </w:pPr>
      <w:r>
        <w:rPr>
          <w:rFonts w:hint="eastAsia" w:hAnsi="宋体"/>
        </w:rPr>
        <w:t>⑶</w:t>
      </w:r>
      <w:r>
        <w:rPr>
          <w:rFonts w:hint="eastAsia"/>
        </w:rPr>
        <w:t>接收单位：中国重汽集团</w:t>
      </w:r>
      <w:r>
        <w:rPr>
          <w:rFonts w:hint="eastAsia"/>
          <w:lang w:val="en-US" w:eastAsia="zh-CN"/>
        </w:rPr>
        <w:t>济南动力有限公司</w:t>
      </w:r>
      <w:r>
        <w:rPr>
          <w:rFonts w:hint="eastAsia"/>
        </w:rPr>
        <w:t>；</w:t>
      </w:r>
    </w:p>
    <w:p w14:paraId="1FA17BC3">
      <w:pPr>
        <w:pStyle w:val="9"/>
        <w:spacing w:line="360" w:lineRule="auto"/>
        <w:ind w:firstLine="420" w:firstLineChars="200"/>
      </w:pPr>
      <w:r>
        <w:rPr>
          <w:rFonts w:hint="eastAsia" w:hAnsi="宋体"/>
        </w:rPr>
        <w:t>⑷</w:t>
      </w:r>
      <w:r>
        <w:rPr>
          <w:rFonts w:hint="eastAsia"/>
        </w:rPr>
        <w:t>转账信息：</w:t>
      </w:r>
    </w:p>
    <w:tbl>
      <w:tblPr>
        <w:tblStyle w:val="15"/>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3A8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276F12B">
            <w:pPr>
              <w:pStyle w:val="9"/>
              <w:ind w:firstLine="420" w:firstLineChars="200"/>
              <w:rPr>
                <w:b w:val="0"/>
                <w:bCs w:val="0"/>
                <w:sz w:val="21"/>
                <w:szCs w:val="21"/>
              </w:rPr>
            </w:pPr>
            <w:r>
              <w:rPr>
                <w:rFonts w:hint="eastAsia"/>
                <w:b w:val="0"/>
                <w:bCs w:val="0"/>
                <w:sz w:val="21"/>
                <w:szCs w:val="21"/>
              </w:rPr>
              <w:t>开户银行：</w:t>
            </w:r>
            <w:r>
              <w:rPr>
                <w:rFonts w:hint="eastAsia" w:ascii="宋体" w:hAnsi="宋体" w:eastAsia="宋体" w:cs="宋体"/>
                <w:b w:val="0"/>
                <w:bCs w:val="0"/>
                <w:i w:val="0"/>
                <w:iCs w:val="0"/>
                <w:caps w:val="0"/>
                <w:color w:val="333333"/>
                <w:spacing w:val="0"/>
                <w:sz w:val="21"/>
                <w:szCs w:val="21"/>
                <w:u w:val="none"/>
                <w:shd w:val="clear" w:fill="FFFFFF"/>
              </w:rPr>
              <w:t>中国建设银行股份有限公司济南天桥支行明湖分理处</w:t>
            </w:r>
          </w:p>
        </w:tc>
      </w:tr>
      <w:tr w14:paraId="78A4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B65E1B9">
            <w:pPr>
              <w:pStyle w:val="9"/>
              <w:ind w:firstLine="420" w:firstLineChars="200"/>
              <w:rPr>
                <w:b w:val="0"/>
                <w:bCs w:val="0"/>
                <w:sz w:val="21"/>
                <w:szCs w:val="21"/>
              </w:rPr>
            </w:pPr>
            <w:r>
              <w:rPr>
                <w:rFonts w:hint="eastAsia"/>
                <w:b w:val="0"/>
                <w:bCs w:val="0"/>
                <w:sz w:val="21"/>
                <w:szCs w:val="21"/>
              </w:rPr>
              <w:t>户名：</w:t>
            </w:r>
            <w:r>
              <w:rPr>
                <w:rFonts w:hint="eastAsia" w:ascii="宋体" w:hAnsi="宋体" w:eastAsia="宋体" w:cs="宋体"/>
                <w:b w:val="0"/>
                <w:bCs w:val="0"/>
                <w:i w:val="0"/>
                <w:iCs w:val="0"/>
                <w:caps w:val="0"/>
                <w:color w:val="333333"/>
                <w:spacing w:val="0"/>
                <w:sz w:val="21"/>
                <w:szCs w:val="21"/>
                <w:u w:val="none"/>
                <w:shd w:val="clear" w:fill="FFFFFF"/>
              </w:rPr>
              <w:t>中国重汽集团济南动力有限公司</w:t>
            </w:r>
          </w:p>
        </w:tc>
      </w:tr>
      <w:tr w14:paraId="7435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6804C75B">
            <w:pPr>
              <w:pStyle w:val="9"/>
              <w:ind w:firstLine="420" w:firstLineChars="200"/>
              <w:rPr>
                <w:rFonts w:hint="default" w:eastAsia="宋体"/>
                <w:b w:val="0"/>
                <w:bCs w:val="0"/>
                <w:sz w:val="21"/>
                <w:szCs w:val="21"/>
                <w:lang w:val="en-US" w:eastAsia="zh-CN"/>
              </w:rPr>
            </w:pPr>
            <w:r>
              <w:rPr>
                <w:rFonts w:hint="eastAsia"/>
                <w:b w:val="0"/>
                <w:bCs w:val="0"/>
                <w:sz w:val="21"/>
                <w:szCs w:val="21"/>
              </w:rPr>
              <w:t>账号：</w:t>
            </w:r>
            <w:r>
              <w:rPr>
                <w:rFonts w:hint="eastAsia" w:ascii="宋体" w:hAnsi="宋体" w:eastAsia="宋体" w:cs="宋体"/>
                <w:b w:val="0"/>
                <w:bCs w:val="0"/>
                <w:i w:val="0"/>
                <w:iCs w:val="0"/>
                <w:caps w:val="0"/>
                <w:color w:val="333333"/>
                <w:spacing w:val="0"/>
                <w:sz w:val="21"/>
                <w:szCs w:val="21"/>
                <w:u w:val="none"/>
                <w:shd w:val="clear" w:fill="FFFFFF"/>
              </w:rPr>
              <w:t>37050161651700000519</w:t>
            </w:r>
          </w:p>
        </w:tc>
      </w:tr>
      <w:tr w14:paraId="188A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1B0A6FD0">
            <w:pPr>
              <w:pStyle w:val="9"/>
              <w:ind w:firstLine="420" w:firstLineChars="200"/>
              <w:rPr>
                <w:rFonts w:hint="default" w:eastAsia="宋体"/>
                <w:b w:val="0"/>
                <w:bCs w:val="0"/>
                <w:sz w:val="21"/>
                <w:szCs w:val="21"/>
                <w:lang w:val="en-US" w:eastAsia="zh-CN"/>
              </w:rPr>
            </w:pPr>
            <w:r>
              <w:rPr>
                <w:rFonts w:hint="eastAsia"/>
                <w:b w:val="0"/>
                <w:bCs w:val="0"/>
                <w:sz w:val="21"/>
                <w:szCs w:val="21"/>
              </w:rPr>
              <w:t>纳税人识别号：</w:t>
            </w:r>
            <w:r>
              <w:rPr>
                <w:b w:val="0"/>
                <w:bCs w:val="0"/>
                <w:sz w:val="21"/>
                <w:szCs w:val="21"/>
              </w:rPr>
              <w:t>91370</w:t>
            </w:r>
            <w:r>
              <w:rPr>
                <w:rFonts w:hint="eastAsia"/>
                <w:b w:val="0"/>
                <w:bCs w:val="0"/>
                <w:sz w:val="21"/>
                <w:szCs w:val="21"/>
                <w:lang w:val="en-US" w:eastAsia="zh-CN"/>
              </w:rPr>
              <w:t>1</w:t>
            </w:r>
            <w:r>
              <w:rPr>
                <w:b w:val="0"/>
                <w:bCs w:val="0"/>
                <w:sz w:val="21"/>
                <w:szCs w:val="21"/>
              </w:rPr>
              <w:t>00</w:t>
            </w:r>
            <w:r>
              <w:rPr>
                <w:rFonts w:hint="eastAsia"/>
                <w:b w:val="0"/>
                <w:bCs w:val="0"/>
                <w:sz w:val="21"/>
                <w:szCs w:val="21"/>
                <w:lang w:val="en-US" w:eastAsia="zh-CN"/>
              </w:rPr>
              <w:t>787411873C</w:t>
            </w:r>
          </w:p>
        </w:tc>
      </w:tr>
      <w:tr w14:paraId="052E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7FE6249">
            <w:pPr>
              <w:pStyle w:val="9"/>
              <w:ind w:firstLine="420" w:firstLineChars="200"/>
              <w:rPr>
                <w:rFonts w:hint="default" w:eastAsia="宋体"/>
                <w:b w:val="0"/>
                <w:bCs w:val="0"/>
                <w:sz w:val="21"/>
                <w:szCs w:val="21"/>
                <w:lang w:val="en-US" w:eastAsia="zh-CN"/>
              </w:rPr>
            </w:pPr>
            <w:r>
              <w:rPr>
                <w:rFonts w:hint="eastAsia"/>
                <w:b w:val="0"/>
                <w:bCs w:val="0"/>
                <w:sz w:val="21"/>
                <w:szCs w:val="21"/>
                <w:lang w:val="en-US" w:eastAsia="zh-CN"/>
              </w:rPr>
              <w:t>联行号：</w:t>
            </w:r>
            <w:r>
              <w:rPr>
                <w:rFonts w:ascii="宋体" w:hAnsi="宋体" w:eastAsia="宋体" w:cs="宋体"/>
                <w:sz w:val="24"/>
                <w:szCs w:val="24"/>
              </w:rPr>
              <w:t>105451000400</w:t>
            </w:r>
          </w:p>
        </w:tc>
      </w:tr>
    </w:tbl>
    <w:p w14:paraId="067D9E1A">
      <w:pPr>
        <w:pStyle w:val="9"/>
        <w:spacing w:line="360" w:lineRule="auto"/>
        <w:ind w:firstLine="420" w:firstLineChars="200"/>
      </w:pPr>
      <w:r>
        <w:rPr>
          <w:rFonts w:hint="eastAsia"/>
          <w:highlight w:val="yellow"/>
        </w:rPr>
        <w:t>⑸保证金截止时间：</w:t>
      </w:r>
      <w:r>
        <w:rPr>
          <w:rFonts w:hint="eastAsia"/>
          <w:highlight w:val="yellow"/>
          <w:u w:val="single"/>
          <w:lang w:val="en-US" w:eastAsia="zh-CN"/>
        </w:rPr>
        <w:t xml:space="preserve"> </w:t>
      </w:r>
      <w:r>
        <w:rPr>
          <w:rFonts w:hint="eastAsia"/>
          <w:highlight w:val="yellow"/>
          <w:u w:val="single"/>
        </w:rPr>
        <w:t>202</w:t>
      </w:r>
      <w:r>
        <w:rPr>
          <w:rFonts w:hint="eastAsia"/>
          <w:highlight w:val="yellow"/>
          <w:u w:val="single"/>
          <w:lang w:val="en-US" w:eastAsia="zh-CN"/>
        </w:rPr>
        <w:t xml:space="preserve">5 </w:t>
      </w:r>
      <w:r>
        <w:rPr>
          <w:rFonts w:hint="eastAsia"/>
          <w:highlight w:val="yellow"/>
        </w:rPr>
        <w:t>年</w:t>
      </w:r>
      <w:r>
        <w:rPr>
          <w:rFonts w:hint="eastAsia"/>
          <w:highlight w:val="yellow"/>
          <w:u w:val="single"/>
          <w:lang w:val="en-US" w:eastAsia="zh-CN"/>
        </w:rPr>
        <w:t xml:space="preserve"> 9 </w:t>
      </w:r>
      <w:r>
        <w:rPr>
          <w:rFonts w:hint="eastAsia"/>
          <w:highlight w:val="yellow"/>
        </w:rPr>
        <w:t>月</w:t>
      </w:r>
      <w:r>
        <w:rPr>
          <w:rFonts w:hint="eastAsia"/>
          <w:highlight w:val="yellow"/>
          <w:u w:val="single"/>
          <w:lang w:val="en-US" w:eastAsia="zh-CN"/>
        </w:rPr>
        <w:t xml:space="preserve"> 15</w:t>
      </w:r>
      <w:bookmarkStart w:id="55" w:name="_GoBack"/>
      <w:bookmarkEnd w:id="55"/>
      <w:r>
        <w:rPr>
          <w:rFonts w:hint="eastAsia"/>
          <w:highlight w:val="yellow"/>
          <w:u w:val="single"/>
          <w:lang w:val="en-US" w:eastAsia="zh-CN"/>
        </w:rPr>
        <w:t xml:space="preserve"> </w:t>
      </w:r>
      <w:r>
        <w:rPr>
          <w:rFonts w:hint="eastAsia"/>
          <w:highlight w:val="yellow"/>
        </w:rPr>
        <w:t>日</w:t>
      </w:r>
      <w:r>
        <w:rPr>
          <w:rFonts w:hint="eastAsia"/>
          <w:highlight w:val="yellow"/>
          <w:u w:val="single"/>
          <w:lang w:val="en-US" w:eastAsia="zh-CN"/>
        </w:rPr>
        <w:t xml:space="preserve"> 17 </w:t>
      </w:r>
      <w:r>
        <w:rPr>
          <w:rFonts w:hint="eastAsia"/>
          <w:highlight w:val="yellow"/>
        </w:rPr>
        <w:t>时</w:t>
      </w:r>
      <w:r>
        <w:rPr>
          <w:rFonts w:hint="eastAsia"/>
          <w:highlight w:val="yellow"/>
          <w:u w:val="single"/>
          <w:lang w:val="en-US" w:eastAsia="zh-CN"/>
        </w:rPr>
        <w:t xml:space="preserve"> </w:t>
      </w:r>
      <w:r>
        <w:rPr>
          <w:highlight w:val="yellow"/>
          <w:u w:val="single"/>
        </w:rPr>
        <w:t>00</w:t>
      </w:r>
      <w:r>
        <w:rPr>
          <w:rFonts w:hint="eastAsia"/>
          <w:highlight w:val="yellow"/>
          <w:u w:val="single"/>
          <w:lang w:val="en-US" w:eastAsia="zh-CN"/>
        </w:rPr>
        <w:t xml:space="preserve"> </w:t>
      </w:r>
      <w:r>
        <w:rPr>
          <w:rFonts w:hint="eastAsia"/>
          <w:highlight w:val="yellow"/>
        </w:rPr>
        <w:t>分前</w:t>
      </w:r>
    </w:p>
    <w:p w14:paraId="55CE3758">
      <w:pPr>
        <w:pStyle w:val="9"/>
        <w:spacing w:line="360" w:lineRule="auto"/>
        <w:ind w:firstLine="420" w:firstLineChars="200"/>
      </w:pPr>
      <w:r>
        <w:rPr>
          <w:rFonts w:hint="eastAsia"/>
        </w:rPr>
        <w:t>⑹说明：</w:t>
      </w:r>
    </w:p>
    <w:p w14:paraId="2184B734">
      <w:pPr>
        <w:pStyle w:val="9"/>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7F5A493E">
      <w:pPr>
        <w:pStyle w:val="9"/>
        <w:spacing w:line="360" w:lineRule="auto"/>
        <w:ind w:firstLine="420" w:firstLineChars="200"/>
      </w:pPr>
      <w:r>
        <w:rPr>
          <w:rFonts w:hint="eastAsia"/>
        </w:rPr>
        <w:t>(b)投标人在向招标人出示《投标保证金缴纳凭证》后方可进行投标。</w:t>
      </w:r>
    </w:p>
    <w:p w14:paraId="0A5E77EC">
      <w:pPr>
        <w:pStyle w:val="9"/>
        <w:spacing w:line="360" w:lineRule="auto"/>
        <w:ind w:firstLine="420" w:firstLineChars="200"/>
      </w:pPr>
      <w:r>
        <w:rPr>
          <w:rFonts w:hint="eastAsia"/>
        </w:rPr>
        <w:t>(c)发生以下情况时，项目实施单位有权没收保证金：</w:t>
      </w:r>
    </w:p>
    <w:p w14:paraId="7829AC0C">
      <w:pPr>
        <w:pStyle w:val="9"/>
        <w:spacing w:line="360" w:lineRule="auto"/>
        <w:ind w:left="1260" w:leftChars="400" w:hanging="420" w:hangingChars="200"/>
      </w:pPr>
      <w:r>
        <w:rPr>
          <w:rFonts w:hint="eastAsia"/>
        </w:rPr>
        <w:t>a）截至开标前3天，投标人无正当理由且未以书面形式递交说明而在投标截止日不来投标的；</w:t>
      </w:r>
    </w:p>
    <w:p w14:paraId="23199176">
      <w:pPr>
        <w:pStyle w:val="9"/>
        <w:spacing w:line="360" w:lineRule="auto"/>
        <w:ind w:left="420" w:leftChars="200" w:firstLine="420" w:firstLineChars="200"/>
      </w:pPr>
      <w:r>
        <w:rPr>
          <w:rFonts w:hint="eastAsia"/>
        </w:rPr>
        <w:t>b）投标人递送投标文件后，无正当理由放弃投标的；</w:t>
      </w:r>
    </w:p>
    <w:p w14:paraId="2CB61C09">
      <w:pPr>
        <w:pStyle w:val="9"/>
        <w:spacing w:line="360" w:lineRule="auto"/>
        <w:ind w:left="420" w:leftChars="200" w:firstLine="420" w:firstLineChars="200"/>
      </w:pPr>
      <w:r>
        <w:rPr>
          <w:rFonts w:hint="eastAsia"/>
        </w:rPr>
        <w:t>c）自中标通知书发出之日起</w:t>
      </w:r>
      <w:r>
        <w:rPr>
          <w:rFonts w:hint="eastAsia"/>
          <w:u w:val="single"/>
          <w:lang w:val="en-US" w:eastAsia="zh-CN"/>
        </w:rPr>
        <w:t xml:space="preserve"> </w:t>
      </w:r>
      <w:r>
        <w:rPr>
          <w:rFonts w:hint="eastAsia"/>
          <w:u w:val="single"/>
        </w:rPr>
        <w:t>30</w:t>
      </w:r>
      <w:r>
        <w:rPr>
          <w:rFonts w:hint="eastAsia"/>
          <w:u w:val="single"/>
          <w:lang w:val="en-US" w:eastAsia="zh-CN"/>
        </w:rPr>
        <w:t xml:space="preserve"> </w:t>
      </w:r>
      <w:r>
        <w:rPr>
          <w:rFonts w:hint="eastAsia"/>
        </w:rPr>
        <w:t>日内，中标人无正当理由不签订合同的；</w:t>
      </w:r>
    </w:p>
    <w:p w14:paraId="0F02D3F7">
      <w:pPr>
        <w:pStyle w:val="9"/>
        <w:spacing w:line="360" w:lineRule="auto"/>
        <w:ind w:left="420" w:leftChars="200" w:firstLine="420" w:firstLineChars="200"/>
      </w:pPr>
      <w:r>
        <w:rPr>
          <w:rFonts w:hint="eastAsia"/>
        </w:rPr>
        <w:t>d）投标人在投标过程中被查实有串标、围标、陪标等违规违纪行为的；</w:t>
      </w:r>
    </w:p>
    <w:p w14:paraId="795663A3">
      <w:pPr>
        <w:pStyle w:val="9"/>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64DEA727">
      <w:pPr>
        <w:pStyle w:val="9"/>
        <w:spacing w:line="360" w:lineRule="auto"/>
        <w:ind w:firstLine="420" w:firstLineChars="200"/>
      </w:pPr>
      <w:r>
        <w:rPr>
          <w:rFonts w:hint="eastAsia"/>
        </w:rPr>
        <w:t>2.开标</w:t>
      </w:r>
    </w:p>
    <w:p w14:paraId="05CD4EF1">
      <w:pPr>
        <w:pStyle w:val="9"/>
        <w:spacing w:line="360" w:lineRule="auto"/>
        <w:ind w:firstLine="420" w:firstLineChars="200"/>
      </w:pPr>
      <w:r>
        <w:rPr>
          <w:rFonts w:hint="eastAsia"/>
        </w:rPr>
        <w:t>（1）本次招标的开标、评标由招标人依法组织实施，本次招标采用技术标和商务标分级开标的模式。</w:t>
      </w:r>
    </w:p>
    <w:p w14:paraId="11863B63">
      <w:pPr>
        <w:pStyle w:val="9"/>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74840441">
      <w:pPr>
        <w:pStyle w:val="9"/>
        <w:spacing w:line="360" w:lineRule="auto"/>
        <w:ind w:firstLine="420" w:firstLineChars="200"/>
      </w:pPr>
      <w:r>
        <w:rPr>
          <w:rFonts w:hint="eastAsia"/>
        </w:rPr>
        <w:t>（3）开标程序</w:t>
      </w:r>
    </w:p>
    <w:p w14:paraId="453EC727">
      <w:pPr>
        <w:pStyle w:val="9"/>
        <w:spacing w:line="360" w:lineRule="auto"/>
        <w:ind w:firstLine="420" w:firstLineChars="200"/>
      </w:pPr>
      <w:r>
        <w:rPr>
          <w:rFonts w:hint="eastAsia"/>
        </w:rPr>
        <w:t>（a）宣布开标会议开始。</w:t>
      </w:r>
    </w:p>
    <w:p w14:paraId="78E8D8DF">
      <w:pPr>
        <w:pStyle w:val="9"/>
        <w:spacing w:line="360" w:lineRule="auto"/>
        <w:ind w:firstLine="420" w:firstLineChars="200"/>
      </w:pPr>
      <w:r>
        <w:rPr>
          <w:rFonts w:hint="eastAsia"/>
        </w:rPr>
        <w:t>（b）介绍与会人员。</w:t>
      </w:r>
    </w:p>
    <w:p w14:paraId="00DD3199">
      <w:pPr>
        <w:pStyle w:val="9"/>
        <w:spacing w:line="360" w:lineRule="auto"/>
        <w:ind w:firstLine="420" w:firstLineChars="200"/>
      </w:pPr>
      <w:r>
        <w:rPr>
          <w:rFonts w:hint="eastAsia"/>
        </w:rPr>
        <w:t>（c）核验投标人资格证件。</w:t>
      </w:r>
    </w:p>
    <w:p w14:paraId="529CE9A2">
      <w:pPr>
        <w:pStyle w:val="9"/>
        <w:spacing w:line="360" w:lineRule="auto"/>
        <w:ind w:firstLine="420" w:firstLineChars="200"/>
      </w:pPr>
      <w:r>
        <w:rPr>
          <w:rFonts w:hint="eastAsia"/>
        </w:rPr>
        <w:t>（d）投标人或投标人推选的代表对投标文件密封情况进行检查（投标人未参加开标会议的，视同认可投标文件密封完好）。</w:t>
      </w:r>
    </w:p>
    <w:p w14:paraId="307F92F8">
      <w:pPr>
        <w:pStyle w:val="9"/>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7DDBBB51">
      <w:pPr>
        <w:pStyle w:val="9"/>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15BC827">
      <w:pPr>
        <w:pStyle w:val="9"/>
        <w:spacing w:line="360" w:lineRule="auto"/>
        <w:ind w:firstLine="420" w:firstLineChars="200"/>
      </w:pPr>
      <w:r>
        <w:rPr>
          <w:rFonts w:hint="eastAsia"/>
        </w:rPr>
        <w:t>（g）根据技术标及商务标综合得分，形成专家意见汇总，推荐性价比最优的投标方。</w:t>
      </w:r>
    </w:p>
    <w:p w14:paraId="59FD9703">
      <w:pPr>
        <w:pStyle w:val="9"/>
        <w:spacing w:line="360" w:lineRule="auto"/>
        <w:ind w:firstLine="420" w:firstLineChars="200"/>
      </w:pPr>
      <w:r>
        <w:rPr>
          <w:rFonts w:hint="eastAsia"/>
        </w:rPr>
        <w:t>（h）招标人有权根据项目情况，采取多级评标模式，最终确定投标人排序。</w:t>
      </w:r>
    </w:p>
    <w:p w14:paraId="3B2719E7">
      <w:pPr>
        <w:pStyle w:val="9"/>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3BE90D80">
      <w:pPr>
        <w:pStyle w:val="9"/>
        <w:spacing w:line="360" w:lineRule="auto"/>
        <w:ind w:firstLine="420" w:firstLineChars="200"/>
      </w:pPr>
      <w:r>
        <w:rPr>
          <w:rFonts w:hint="eastAsia"/>
        </w:rPr>
        <w:t>(4)</w:t>
      </w:r>
      <w:r>
        <w:rPr>
          <w:rFonts w:hint="eastAsia"/>
          <w:highlight w:val="none"/>
        </w:rPr>
        <w:t>所有报价货币单位均为：元（人民币）。</w:t>
      </w:r>
      <w:r>
        <w:rPr>
          <w:rFonts w:hint="eastAsia" w:ascii="宋体" w:hAnsi="Courier New"/>
          <w:highlight w:val="none"/>
          <w:lang w:val="en-US" w:eastAsia="zh-CN"/>
        </w:rPr>
        <w:t>包含：</w:t>
      </w:r>
      <w:r>
        <w:rPr>
          <w:rFonts w:hint="eastAsia" w:ascii="宋体" w:hAnsi="Courier New" w:eastAsia="宋体" w:cstheme="minorBidi"/>
          <w:kern w:val="2"/>
          <w:sz w:val="21"/>
          <w:szCs w:val="22"/>
          <w:highlight w:val="none"/>
          <w:lang w:val="en-US" w:eastAsia="zh-CN" w:bidi="ar-SA"/>
        </w:rPr>
        <w:t>不含税金额、税率及价税合计金额</w:t>
      </w:r>
      <w:r>
        <w:rPr>
          <w:rFonts w:hint="eastAsia" w:ascii="宋体" w:hAnsi="Courier New" w:cstheme="minorBidi"/>
          <w:kern w:val="2"/>
          <w:sz w:val="21"/>
          <w:szCs w:val="22"/>
          <w:highlight w:val="none"/>
          <w:lang w:val="en-US" w:eastAsia="zh-CN" w:bidi="ar-SA"/>
        </w:rPr>
        <w:t>。</w:t>
      </w:r>
    </w:p>
    <w:p w14:paraId="3E667B9D">
      <w:pPr>
        <w:spacing w:line="360" w:lineRule="auto"/>
        <w:ind w:right="2" w:firstLine="420" w:firstLineChars="200"/>
        <w:rPr>
          <w:rFonts w:ascii="宋体"/>
          <w:szCs w:val="22"/>
        </w:rPr>
      </w:pPr>
      <w:r>
        <w:rPr>
          <w:rFonts w:hint="eastAsia" w:ascii="宋体"/>
          <w:szCs w:val="22"/>
        </w:rPr>
        <w:t>3.评标</w:t>
      </w:r>
    </w:p>
    <w:p w14:paraId="05B44FA2">
      <w:pPr>
        <w:spacing w:line="360" w:lineRule="auto"/>
        <w:ind w:right="2" w:firstLine="420" w:firstLineChars="200"/>
        <w:rPr>
          <w:szCs w:val="21"/>
        </w:rPr>
      </w:pPr>
      <w:r>
        <w:rPr>
          <w:rFonts w:hint="eastAsia" w:ascii="宋体"/>
          <w:szCs w:val="22"/>
        </w:rPr>
        <w:t>评标由依照有关法律、法规组建的评标委员会负责。评标委员会由招标人或其委托的招标代理机构熟悉相关业务的代表，以及有关技术、经济等方面的专家组成。评标委员会成员人数为五人</w:t>
      </w:r>
      <w:r>
        <w:rPr>
          <w:rFonts w:hint="eastAsia" w:ascii="宋体"/>
          <w:szCs w:val="22"/>
          <w:lang w:val="en-US" w:eastAsia="zh-CN"/>
        </w:rPr>
        <w:t>及</w:t>
      </w:r>
      <w:r>
        <w:rPr>
          <w:rFonts w:hint="eastAsia" w:ascii="宋体"/>
          <w:szCs w:val="22"/>
        </w:rPr>
        <w:t>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399F247B">
      <w:pPr>
        <w:pStyle w:val="9"/>
        <w:spacing w:line="360" w:lineRule="auto"/>
        <w:ind w:firstLine="420" w:firstLineChars="200"/>
        <w:rPr>
          <w:szCs w:val="21"/>
        </w:rPr>
      </w:pPr>
      <w:r>
        <w:rPr>
          <w:rFonts w:hint="eastAsia"/>
          <w:szCs w:val="21"/>
        </w:rPr>
        <w:t>4.评分标准</w:t>
      </w:r>
    </w:p>
    <w:tbl>
      <w:tblPr>
        <w:tblStyle w:val="15"/>
        <w:tblW w:w="4875" w:type="pct"/>
        <w:tblInd w:w="225" w:type="dxa"/>
        <w:tblLayout w:type="fixed"/>
        <w:tblCellMar>
          <w:top w:w="0" w:type="dxa"/>
          <w:left w:w="0" w:type="dxa"/>
          <w:bottom w:w="0" w:type="dxa"/>
          <w:right w:w="0" w:type="dxa"/>
        </w:tblCellMar>
      </w:tblPr>
      <w:tblGrid>
        <w:gridCol w:w="560"/>
        <w:gridCol w:w="453"/>
        <w:gridCol w:w="439"/>
        <w:gridCol w:w="617"/>
        <w:gridCol w:w="6053"/>
      </w:tblGrid>
      <w:tr w14:paraId="46BE57EF">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20B4ED4A">
            <w:pPr>
              <w:widowControl/>
              <w:jc w:val="center"/>
              <w:textAlignment w:val="center"/>
              <w:rPr>
                <w:rFonts w:ascii="宋体" w:cs="宋体"/>
                <w:kern w:val="0"/>
                <w:szCs w:val="21"/>
              </w:rPr>
            </w:pPr>
            <w:r>
              <w:rPr>
                <w:rFonts w:hint="eastAsia" w:ascii="宋体" w:cs="宋体"/>
                <w:kern w:val="0"/>
                <w:szCs w:val="21"/>
              </w:rPr>
              <w:t>评标</w:t>
            </w:r>
          </w:p>
          <w:p w14:paraId="010DB1FD">
            <w:pPr>
              <w:widowControl/>
              <w:jc w:val="center"/>
              <w:textAlignment w:val="center"/>
              <w:rPr>
                <w:rFonts w:ascii="宋体" w:cs="宋体"/>
                <w:szCs w:val="21"/>
              </w:rPr>
            </w:pPr>
            <w:r>
              <w:rPr>
                <w:rFonts w:hint="eastAsia" w:ascii="宋体" w:cs="宋体"/>
                <w:kern w:val="0"/>
                <w:szCs w:val="21"/>
              </w:rPr>
              <w:t>因素</w:t>
            </w:r>
          </w:p>
        </w:tc>
        <w:tc>
          <w:tcPr>
            <w:tcW w:w="279"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1C69DA84">
            <w:pPr>
              <w:widowControl/>
              <w:jc w:val="center"/>
              <w:textAlignment w:val="center"/>
              <w:rPr>
                <w:rFonts w:ascii="宋体" w:cs="宋体"/>
                <w:szCs w:val="21"/>
              </w:rPr>
            </w:pPr>
            <w:r>
              <w:rPr>
                <w:rFonts w:hint="eastAsia" w:ascii="宋体" w:cs="宋体"/>
                <w:kern w:val="0"/>
                <w:szCs w:val="21"/>
              </w:rPr>
              <w:t>总分</w:t>
            </w:r>
          </w:p>
        </w:tc>
        <w:tc>
          <w:tcPr>
            <w:tcW w:w="27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0362A9C">
            <w:pPr>
              <w:widowControl/>
              <w:jc w:val="center"/>
              <w:textAlignment w:val="center"/>
              <w:rPr>
                <w:rFonts w:ascii="宋体" w:cs="宋体"/>
                <w:szCs w:val="21"/>
              </w:rPr>
            </w:pPr>
            <w:r>
              <w:rPr>
                <w:rFonts w:hint="eastAsia" w:ascii="宋体" w:cs="宋体"/>
                <w:kern w:val="0"/>
                <w:szCs w:val="21"/>
              </w:rPr>
              <w:t>评价内容</w:t>
            </w:r>
          </w:p>
        </w:tc>
        <w:tc>
          <w:tcPr>
            <w:tcW w:w="38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2095EF88">
            <w:pPr>
              <w:widowControl/>
              <w:jc w:val="center"/>
              <w:textAlignment w:val="center"/>
              <w:rPr>
                <w:rFonts w:ascii="宋体" w:cs="宋体"/>
                <w:kern w:val="0"/>
                <w:szCs w:val="21"/>
              </w:rPr>
            </w:pPr>
            <w:r>
              <w:rPr>
                <w:rFonts w:hint="eastAsia" w:ascii="宋体" w:cs="宋体"/>
                <w:kern w:val="0"/>
                <w:szCs w:val="21"/>
              </w:rPr>
              <w:t>最高</w:t>
            </w:r>
          </w:p>
          <w:p w14:paraId="00AFEF57">
            <w:pPr>
              <w:widowControl/>
              <w:jc w:val="center"/>
              <w:textAlignment w:val="center"/>
              <w:rPr>
                <w:rFonts w:ascii="宋体" w:cs="宋体"/>
                <w:szCs w:val="21"/>
              </w:rPr>
            </w:pPr>
            <w:r>
              <w:rPr>
                <w:rFonts w:hint="eastAsia" w:ascii="宋体" w:cs="宋体"/>
                <w:kern w:val="0"/>
                <w:szCs w:val="21"/>
              </w:rPr>
              <w:t>得分</w:t>
            </w:r>
          </w:p>
        </w:tc>
        <w:tc>
          <w:tcPr>
            <w:tcW w:w="3726"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4013EC0B">
            <w:pPr>
              <w:widowControl/>
              <w:jc w:val="center"/>
              <w:textAlignment w:val="center"/>
              <w:rPr>
                <w:rFonts w:ascii="宋体" w:cs="宋体"/>
                <w:szCs w:val="21"/>
              </w:rPr>
            </w:pPr>
            <w:r>
              <w:rPr>
                <w:rFonts w:hint="eastAsia" w:ascii="宋体" w:cs="宋体"/>
                <w:kern w:val="0"/>
                <w:szCs w:val="21"/>
              </w:rPr>
              <w:t>评分标准</w:t>
            </w:r>
          </w:p>
        </w:tc>
      </w:tr>
      <w:tr w14:paraId="03673C28">
        <w:tblPrEx>
          <w:tblCellMar>
            <w:top w:w="0" w:type="dxa"/>
            <w:left w:w="0" w:type="dxa"/>
            <w:bottom w:w="0" w:type="dxa"/>
            <w:right w:w="0" w:type="dxa"/>
          </w:tblCellMar>
        </w:tblPrEx>
        <w:trPr>
          <w:cantSplit/>
          <w:trHeight w:val="1048" w:hRule="atLeast"/>
        </w:trPr>
        <w:tc>
          <w:tcPr>
            <w:tcW w:w="344"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44867767">
            <w:pPr>
              <w:rPr>
                <w:rFonts w:hint="eastAsia" w:ascii="宋体" w:cs="宋体"/>
                <w:kern w:val="0"/>
                <w:szCs w:val="21"/>
              </w:rPr>
            </w:pPr>
            <w:r>
              <w:rPr>
                <w:rFonts w:hint="eastAsia" w:ascii="宋体" w:cs="宋体"/>
                <w:kern w:val="0"/>
                <w:szCs w:val="21"/>
              </w:rPr>
              <w:t>商务标</w:t>
            </w:r>
          </w:p>
        </w:tc>
        <w:tc>
          <w:tcPr>
            <w:tcW w:w="279"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6A74271F">
            <w:pPr>
              <w:rPr>
                <w:rFonts w:hint="default"/>
                <w:lang w:val="en-US" w:eastAsia="zh-CN"/>
              </w:rPr>
            </w:pPr>
            <w:r>
              <w:rPr>
                <w:rFonts w:hint="eastAsia"/>
                <w:lang w:val="en-US" w:eastAsia="zh-CN"/>
              </w:rPr>
              <w:t>100</w:t>
            </w:r>
          </w:p>
        </w:tc>
        <w:tc>
          <w:tcPr>
            <w:tcW w:w="27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A11C027">
            <w:pPr>
              <w:jc w:val="center"/>
              <w:textAlignment w:val="center"/>
              <w:rPr>
                <w:rFonts w:hint="eastAsia" w:ascii="宋体" w:cs="宋体"/>
                <w:kern w:val="0"/>
                <w:szCs w:val="21"/>
              </w:rPr>
            </w:pPr>
            <w:r>
              <w:rPr>
                <w:rFonts w:hint="eastAsia" w:ascii="宋体" w:cs="宋体"/>
                <w:kern w:val="0"/>
                <w:szCs w:val="21"/>
              </w:rPr>
              <w:t>商务条款响应</w:t>
            </w:r>
          </w:p>
        </w:tc>
        <w:tc>
          <w:tcPr>
            <w:tcW w:w="38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231328A">
            <w:pPr>
              <w:jc w:val="center"/>
              <w:rPr>
                <w:rFonts w:hint="default" w:ascii="宋体" w:eastAsia="宋体" w:cs="宋体"/>
                <w:szCs w:val="21"/>
                <w:lang w:val="en-US" w:eastAsia="zh-CN"/>
              </w:rPr>
            </w:pPr>
            <w:r>
              <w:rPr>
                <w:rFonts w:hint="eastAsia" w:ascii="宋体" w:cs="宋体"/>
                <w:szCs w:val="21"/>
                <w:lang w:val="en-US" w:eastAsia="zh-CN"/>
              </w:rPr>
              <w:t>40</w:t>
            </w:r>
          </w:p>
        </w:tc>
        <w:tc>
          <w:tcPr>
            <w:tcW w:w="372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F1E0070">
            <w:pPr>
              <w:jc w:val="left"/>
              <w:textAlignment w:val="center"/>
              <w:rPr>
                <w:rFonts w:hint="eastAsia" w:ascii="宋体" w:cs="宋体"/>
                <w:kern w:val="0"/>
                <w:szCs w:val="21"/>
              </w:rPr>
            </w:pPr>
            <w:r>
              <w:rPr>
                <w:rFonts w:hint="eastAsia" w:ascii="宋体" w:cs="宋体"/>
                <w:kern w:val="0"/>
                <w:szCs w:val="21"/>
              </w:rPr>
              <w:t>经过有效性和符合性审核合格的投标人，投标文件中付款、交货、验收、质保等无偏离得2</w:t>
            </w:r>
            <w:r>
              <w:rPr>
                <w:rFonts w:hint="eastAsia" w:ascii="宋体" w:cs="宋体"/>
                <w:kern w:val="0"/>
                <w:szCs w:val="21"/>
                <w:lang w:val="en-US" w:eastAsia="zh-CN"/>
              </w:rPr>
              <w:t>0</w:t>
            </w:r>
            <w:r>
              <w:rPr>
                <w:rFonts w:hint="eastAsia" w:ascii="宋体" w:cs="宋体"/>
                <w:kern w:val="0"/>
                <w:szCs w:val="21"/>
              </w:rPr>
              <w:t>分，每一条正偏离得</w:t>
            </w:r>
            <w:r>
              <w:rPr>
                <w:rFonts w:hint="eastAsia" w:ascii="宋体" w:cs="宋体"/>
                <w:kern w:val="0"/>
                <w:szCs w:val="21"/>
                <w:lang w:val="en-US" w:eastAsia="zh-CN"/>
              </w:rPr>
              <w:t>5</w:t>
            </w:r>
            <w:r>
              <w:rPr>
                <w:rFonts w:hint="eastAsia" w:ascii="宋体" w:cs="宋体"/>
                <w:kern w:val="0"/>
                <w:szCs w:val="21"/>
              </w:rPr>
              <w:t>分，上限</w:t>
            </w:r>
            <w:r>
              <w:rPr>
                <w:rFonts w:hint="eastAsia" w:ascii="宋体" w:cs="宋体"/>
                <w:kern w:val="0"/>
                <w:szCs w:val="21"/>
                <w:lang w:val="en-US" w:eastAsia="zh-CN"/>
              </w:rPr>
              <w:t>2</w:t>
            </w:r>
            <w:r>
              <w:rPr>
                <w:rFonts w:ascii="宋体" w:cs="宋体"/>
                <w:kern w:val="0"/>
                <w:szCs w:val="21"/>
              </w:rPr>
              <w:t>0</w:t>
            </w:r>
            <w:r>
              <w:rPr>
                <w:rFonts w:hint="eastAsia" w:ascii="宋体" w:cs="宋体"/>
                <w:kern w:val="0"/>
                <w:szCs w:val="21"/>
              </w:rPr>
              <w:t>分，每一条负偏离扣</w:t>
            </w:r>
            <w:r>
              <w:rPr>
                <w:rFonts w:hint="eastAsia" w:ascii="宋体" w:cs="宋体"/>
                <w:kern w:val="0"/>
                <w:szCs w:val="21"/>
                <w:lang w:val="en-US" w:eastAsia="zh-CN"/>
              </w:rPr>
              <w:t>5</w:t>
            </w:r>
            <w:r>
              <w:rPr>
                <w:rFonts w:hint="eastAsia" w:ascii="宋体" w:cs="宋体"/>
                <w:kern w:val="0"/>
                <w:szCs w:val="21"/>
              </w:rPr>
              <w:t>分，最低0分。</w:t>
            </w:r>
          </w:p>
        </w:tc>
      </w:tr>
      <w:tr w14:paraId="13BEEBF2">
        <w:tblPrEx>
          <w:tblCellMar>
            <w:top w:w="0" w:type="dxa"/>
            <w:left w:w="0" w:type="dxa"/>
            <w:bottom w:w="0" w:type="dxa"/>
            <w:right w:w="0" w:type="dxa"/>
          </w:tblCellMar>
        </w:tblPrEx>
        <w:trPr>
          <w:cantSplit/>
          <w:trHeight w:val="2299" w:hRule="atLeast"/>
        </w:trPr>
        <w:tc>
          <w:tcPr>
            <w:tcW w:w="344"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14:paraId="3BAFC2E2"/>
        </w:tc>
        <w:tc>
          <w:tcPr>
            <w:tcW w:w="279"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14:paraId="6939F376">
            <w:pPr>
              <w:rPr>
                <w:rFonts w:hint="default" w:eastAsia="宋体"/>
                <w:lang w:val="en-US" w:eastAsia="zh-CN"/>
              </w:rPr>
            </w:pPr>
          </w:p>
        </w:tc>
        <w:tc>
          <w:tcPr>
            <w:tcW w:w="27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6D63C30">
            <w:pPr>
              <w:widowControl/>
              <w:jc w:val="center"/>
              <w:textAlignment w:val="center"/>
              <w:rPr>
                <w:rFonts w:ascii="宋体" w:cs="宋体"/>
                <w:kern w:val="0"/>
                <w:szCs w:val="21"/>
              </w:rPr>
            </w:pPr>
          </w:p>
          <w:p w14:paraId="683CD618">
            <w:pPr>
              <w:widowControl/>
              <w:jc w:val="center"/>
              <w:textAlignment w:val="center"/>
              <w:rPr>
                <w:rFonts w:ascii="宋体" w:cs="宋体"/>
                <w:szCs w:val="21"/>
              </w:rPr>
            </w:pPr>
            <w:r>
              <w:rPr>
                <w:rFonts w:hint="eastAsia" w:ascii="宋体" w:cs="宋体"/>
                <w:kern w:val="0"/>
                <w:szCs w:val="21"/>
              </w:rPr>
              <w:t>投标报价</w:t>
            </w:r>
          </w:p>
        </w:tc>
        <w:tc>
          <w:tcPr>
            <w:tcW w:w="38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60353E3">
            <w:pPr>
              <w:jc w:val="center"/>
              <w:rPr>
                <w:rFonts w:hint="default" w:ascii="宋体" w:eastAsia="宋体" w:cs="宋体"/>
                <w:szCs w:val="21"/>
                <w:lang w:val="en-US" w:eastAsia="zh-CN"/>
              </w:rPr>
            </w:pPr>
            <w:r>
              <w:rPr>
                <w:rFonts w:hint="eastAsia" w:ascii="宋体" w:cs="宋体"/>
                <w:szCs w:val="21"/>
                <w:lang w:val="en-US" w:eastAsia="zh-CN"/>
              </w:rPr>
              <w:t>6</w:t>
            </w:r>
            <w:r>
              <w:rPr>
                <w:rFonts w:hint="eastAsia" w:ascii="宋体" w:cs="宋体"/>
                <w:szCs w:val="21"/>
              </w:rPr>
              <w:t>0</w:t>
            </w:r>
          </w:p>
        </w:tc>
        <w:tc>
          <w:tcPr>
            <w:tcW w:w="372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0AE6807">
            <w:pPr>
              <w:widowControl/>
              <w:jc w:val="left"/>
              <w:textAlignment w:val="center"/>
              <w:rPr>
                <w:rFonts w:ascii="宋体" w:cs="宋体"/>
                <w:kern w:val="0"/>
                <w:szCs w:val="21"/>
              </w:rPr>
            </w:pPr>
            <w:r>
              <w:rPr>
                <w:rFonts w:hint="eastAsia" w:ascii="宋体" w:cs="宋体"/>
                <w:kern w:val="0"/>
                <w:szCs w:val="21"/>
              </w:rPr>
              <w:t>1.经初审合格的投标文件其投标报价为有效报价。</w:t>
            </w:r>
          </w:p>
          <w:p w14:paraId="04CFB076">
            <w:pPr>
              <w:widowControl/>
              <w:jc w:val="left"/>
              <w:textAlignment w:val="center"/>
              <w:rPr>
                <w:rFonts w:ascii="宋体" w:cs="宋体"/>
                <w:kern w:val="0"/>
                <w:szCs w:val="21"/>
              </w:rPr>
            </w:pPr>
            <w:r>
              <w:rPr>
                <w:rFonts w:hint="eastAsia" w:ascii="宋体" w:cs="宋体"/>
                <w:kern w:val="0"/>
                <w:szCs w:val="21"/>
              </w:rPr>
              <w:t>满足招标文件要求且投标报价最低的投标报价为评标基准价，其价格分为满分（标准分）。其他投标人的价格分统一按照下列公式计算：投标报价得分=(评标基准价／投标报价)×</w:t>
            </w:r>
            <w:r>
              <w:rPr>
                <w:rFonts w:hint="eastAsia" w:ascii="宋体" w:cs="宋体"/>
                <w:kern w:val="0"/>
                <w:szCs w:val="21"/>
                <w:lang w:val="en-US" w:eastAsia="zh-CN"/>
              </w:rPr>
              <w:t>6</w:t>
            </w:r>
            <w:r>
              <w:rPr>
                <w:rFonts w:hint="eastAsia" w:ascii="宋体" w:cs="宋体"/>
                <w:kern w:val="0"/>
                <w:szCs w:val="21"/>
              </w:rPr>
              <w:t>0</w:t>
            </w:r>
          </w:p>
          <w:p w14:paraId="6F48AFC4">
            <w:pPr>
              <w:widowControl/>
              <w:jc w:val="left"/>
              <w:textAlignment w:val="center"/>
              <w:rPr>
                <w:rFonts w:ascii="宋体" w:cs="宋体"/>
                <w:kern w:val="0"/>
                <w:szCs w:val="21"/>
              </w:rPr>
            </w:pPr>
            <w:r>
              <w:rPr>
                <w:rFonts w:hint="eastAsia" w:ascii="宋体" w:cs="宋体"/>
                <w:kern w:val="0"/>
                <w:szCs w:val="21"/>
              </w:rPr>
              <w:t>2.评标价格均以元（RMB）为单位计算，百分率、得分值小数点后保留二位，第三位四舍五入。</w:t>
            </w:r>
          </w:p>
          <w:p w14:paraId="05E62B7A">
            <w:pPr>
              <w:widowControl/>
              <w:jc w:val="left"/>
              <w:textAlignment w:val="center"/>
              <w:rPr>
                <w:rFonts w:ascii="宋体" w:cs="宋体"/>
                <w:kern w:val="0"/>
                <w:szCs w:val="21"/>
              </w:rPr>
            </w:pPr>
            <w:r>
              <w:rPr>
                <w:rFonts w:hint="eastAsia" w:ascii="宋体" w:cs="宋体"/>
                <w:kern w:val="0"/>
                <w:szCs w:val="21"/>
              </w:rPr>
              <w:t>3.评标委员会二分之一以上人员认为某投标总报价有低于成本价嫌疑的，视为无效报价，不进入下一步评审。</w:t>
            </w:r>
          </w:p>
        </w:tc>
      </w:tr>
      <w:tr w14:paraId="31207388">
        <w:tblPrEx>
          <w:tblCellMar>
            <w:top w:w="0" w:type="dxa"/>
            <w:left w:w="0" w:type="dxa"/>
            <w:bottom w:w="0" w:type="dxa"/>
            <w:right w:w="0" w:type="dxa"/>
          </w:tblCellMar>
        </w:tblPrEx>
        <w:trPr>
          <w:cantSplit/>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ABBAC7">
            <w:pPr>
              <w:widowControl/>
              <w:jc w:val="left"/>
              <w:rPr>
                <w:rFonts w:ascii="宋体" w:cs="宋体"/>
                <w:szCs w:val="21"/>
              </w:rPr>
            </w:pPr>
            <w:r>
              <w:rPr>
                <w:rFonts w:hint="eastAsia" w:ascii="宋体" w:cs="宋体"/>
              </w:rPr>
              <w:t>备注：</w:t>
            </w:r>
          </w:p>
          <w:p w14:paraId="6589AFB2">
            <w:pPr>
              <w:widowControl/>
              <w:jc w:val="left"/>
              <w:rPr>
                <w:rFonts w:ascii="宋体" w:cs="宋体"/>
              </w:rPr>
            </w:pPr>
            <w:r>
              <w:rPr>
                <w:rFonts w:hint="eastAsia" w:ascii="宋体" w:cs="宋体"/>
              </w:rPr>
              <w:t>1、通过初审者为有效投标。</w:t>
            </w:r>
          </w:p>
          <w:p w14:paraId="311415FC">
            <w:pPr>
              <w:widowControl/>
              <w:jc w:val="left"/>
              <w:rPr>
                <w:rFonts w:ascii="宋体" w:cs="宋体"/>
              </w:rPr>
            </w:pPr>
            <w:r>
              <w:rPr>
                <w:rFonts w:hint="eastAsia" w:ascii="宋体" w:cs="宋体"/>
              </w:rPr>
              <w:t>2、</w:t>
            </w:r>
            <w:r>
              <w:rPr>
                <w:rFonts w:hint="eastAsia" w:ascii="??" w:hAnsi="??" w:cs="宋体"/>
              </w:rPr>
              <w:t>综合评价值相同的，依照价格、技术、商务、服务及其他评价内容的优先次序，根据分项评价值进行排名。</w:t>
            </w:r>
            <w:r>
              <w:rPr>
                <w:rFonts w:hint="eastAsia" w:ascii="宋体" w:cs="宋体"/>
              </w:rPr>
              <w:t>若上述排名皆相同的，则由全体评委成员无记名投票，得票高者排序在前。</w:t>
            </w:r>
          </w:p>
          <w:p w14:paraId="1C8544C6">
            <w:pPr>
              <w:widowControl/>
              <w:jc w:val="left"/>
              <w:rPr>
                <w:rFonts w:ascii="宋体" w:cs="宋体"/>
              </w:rPr>
            </w:pPr>
            <w:r>
              <w:rPr>
                <w:rFonts w:hint="eastAsia" w:ascii="宋体" w:cs="宋体"/>
              </w:rPr>
              <w:t>3、评委打分不得超过得分界限。</w:t>
            </w:r>
          </w:p>
          <w:p w14:paraId="0413767D">
            <w:pPr>
              <w:widowControl/>
              <w:jc w:val="left"/>
              <w:rPr>
                <w:rFonts w:ascii="宋体" w:cs="宋体"/>
              </w:rPr>
            </w:pPr>
            <w:r>
              <w:rPr>
                <w:rFonts w:hint="eastAsia" w:ascii="宋体" w:cs="宋体"/>
              </w:rPr>
              <w:t>4、投标方提交的投标文件和资料必须真实有效。合同签订前，招标方有权组织联合小组（财务、技术、设备、质量等）到中标候选人实地审核，如发现投标文件和资料有弄虚作假，招标方有权取消其中标候选人资格。</w:t>
            </w:r>
          </w:p>
        </w:tc>
      </w:tr>
    </w:tbl>
    <w:p w14:paraId="284377E3">
      <w:pPr>
        <w:pStyle w:val="9"/>
        <w:spacing w:line="360" w:lineRule="auto"/>
        <w:ind w:firstLine="470" w:firstLineChars="196"/>
        <w:rPr>
          <w:rFonts w:hint="eastAsia" w:ascii="Times New Roman" w:hAnsi="Times New Roman"/>
          <w:color w:val="000000"/>
          <w:sz w:val="24"/>
        </w:rPr>
      </w:pPr>
    </w:p>
    <w:bookmarkEnd w:id="24"/>
    <w:p w14:paraId="25587EC2">
      <w:pPr>
        <w:pStyle w:val="3"/>
        <w:spacing w:before="0" w:after="0" w:line="700" w:lineRule="exact"/>
        <w:rPr>
          <w:rFonts w:ascii="黑体"/>
        </w:rPr>
      </w:pPr>
      <w:bookmarkStart w:id="25" w:name="_Toc13467"/>
      <w:bookmarkStart w:id="26" w:name="_Toc259713906"/>
      <w:bookmarkStart w:id="27" w:name="_Toc456008881"/>
      <w:bookmarkStart w:id="28" w:name="_Toc387066540"/>
      <w:r>
        <w:rPr>
          <w:rFonts w:hint="eastAsia" w:ascii="黑体"/>
        </w:rPr>
        <w:t>七  授予合同</w:t>
      </w:r>
      <w:bookmarkEnd w:id="25"/>
      <w:bookmarkEnd w:id="26"/>
      <w:bookmarkEnd w:id="27"/>
      <w:bookmarkEnd w:id="28"/>
    </w:p>
    <w:p w14:paraId="19455C98">
      <w:pPr>
        <w:pStyle w:val="31"/>
        <w:ind w:firstLine="480"/>
        <w:rPr>
          <w:b/>
          <w:bCs/>
        </w:rPr>
      </w:pPr>
      <w:r>
        <w:rPr>
          <w:rFonts w:ascii="Times New Roman" w:hAnsi="Times New Roman"/>
        </w:rPr>
        <w:t>1</w:t>
      </w:r>
      <w:r>
        <w:rPr>
          <w:rFonts w:hint="eastAsia"/>
        </w:rPr>
        <w:t>．招标人根据评标工作小组的评标结果确定中标人，</w:t>
      </w:r>
      <w:r>
        <w:rPr>
          <w:rFonts w:hint="eastAsia"/>
          <w:b/>
          <w:bCs/>
        </w:rPr>
        <w:t>招标人无义务对未中标人做任何解释。</w:t>
      </w:r>
    </w:p>
    <w:p w14:paraId="19F5AB9D">
      <w:pPr>
        <w:pStyle w:val="31"/>
        <w:ind w:firstLine="480"/>
      </w:pPr>
      <w:r>
        <w:rPr>
          <w:rFonts w:ascii="Times New Roman" w:hAnsi="Times New Roman"/>
        </w:rPr>
        <w:t>2</w:t>
      </w:r>
      <w:r>
        <w:rPr>
          <w:rFonts w:hint="eastAsia"/>
        </w:rPr>
        <w:t>．中标人应当按照合同约定的履约责任，在保证质量的前提下完成中标项目，不得将中标项目转包或分包给他人，否则视为违约，招标人有权解除合同。</w:t>
      </w:r>
    </w:p>
    <w:p w14:paraId="7B610068">
      <w:pPr>
        <w:pStyle w:val="9"/>
        <w:spacing w:line="360" w:lineRule="auto"/>
        <w:ind w:firstLine="482" w:firstLineChars="200"/>
        <w:rPr>
          <w:b/>
          <w:sz w:val="24"/>
        </w:rPr>
      </w:pPr>
      <w:r>
        <w:rPr>
          <w:rFonts w:hint="eastAsia"/>
          <w:b/>
          <w:sz w:val="24"/>
        </w:rPr>
        <w:t>3．中标人由于履行义务的能力或信用有严重缺陷，招标人有权取消其中标资格，招标人将从中标候选单位中依序重新确定中标人，或重新组织招标。</w:t>
      </w:r>
    </w:p>
    <w:p w14:paraId="38706C4F">
      <w:pPr>
        <w:pStyle w:val="31"/>
        <w:ind w:firstLine="480"/>
      </w:pPr>
      <w:r>
        <w:rPr>
          <w:rFonts w:hint="eastAsia"/>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68A41AC">
      <w:pPr>
        <w:pStyle w:val="31"/>
        <w:ind w:firstLine="480"/>
      </w:pPr>
      <w:r>
        <w:rPr>
          <w:rFonts w:hint="eastAsia"/>
        </w:rPr>
        <w:t>（1）有效投标不足三家；</w:t>
      </w:r>
    </w:p>
    <w:p w14:paraId="14432D2C">
      <w:pPr>
        <w:pStyle w:val="31"/>
        <w:ind w:firstLine="480"/>
      </w:pPr>
      <w:r>
        <w:rPr>
          <w:rFonts w:hint="eastAsia"/>
        </w:rPr>
        <w:t>（2）投标人提供的有关资格、资质证明文件不合格、不真实或提供虚假投标材料；</w:t>
      </w:r>
    </w:p>
    <w:p w14:paraId="78BA8829">
      <w:pPr>
        <w:pStyle w:val="31"/>
        <w:ind w:firstLine="480"/>
      </w:pPr>
      <w:r>
        <w:rPr>
          <w:rFonts w:hint="eastAsia"/>
        </w:rPr>
        <w:t>（3）投标人在报价有效期内撤回投标；</w:t>
      </w:r>
    </w:p>
    <w:p w14:paraId="20FB3543">
      <w:pPr>
        <w:pStyle w:val="31"/>
        <w:ind w:firstLine="480"/>
      </w:pPr>
      <w:r>
        <w:rPr>
          <w:rFonts w:hint="eastAsia"/>
        </w:rPr>
        <w:t>（4）在整个评标过程中，投标人有企图影响评标结果公正性的任何活动；</w:t>
      </w:r>
    </w:p>
    <w:p w14:paraId="3684B5CA">
      <w:pPr>
        <w:pStyle w:val="31"/>
        <w:ind w:firstLine="480"/>
      </w:pPr>
      <w:r>
        <w:rPr>
          <w:rFonts w:hint="eastAsia"/>
        </w:rPr>
        <w:t>（5）投标人以任何方式诋毁其他投标人；</w:t>
      </w:r>
    </w:p>
    <w:p w14:paraId="237FEE39">
      <w:pPr>
        <w:pStyle w:val="31"/>
        <w:ind w:firstLine="480"/>
      </w:pPr>
      <w:r>
        <w:rPr>
          <w:rFonts w:hint="eastAsia"/>
        </w:rPr>
        <w:t>（6）投标人串通投标；</w:t>
      </w:r>
    </w:p>
    <w:p w14:paraId="3807203C">
      <w:pPr>
        <w:pStyle w:val="31"/>
        <w:ind w:firstLine="480"/>
      </w:pPr>
      <w:r>
        <w:rPr>
          <w:rFonts w:hint="eastAsia"/>
        </w:rPr>
        <w:t>（7）以他人名义投标或者以其他方式弄虚作假，骗取中标的；</w:t>
      </w:r>
    </w:p>
    <w:p w14:paraId="05D6FB2D">
      <w:pPr>
        <w:pStyle w:val="31"/>
        <w:ind w:firstLine="480"/>
      </w:pPr>
      <w:r>
        <w:rPr>
          <w:rFonts w:hint="eastAsia"/>
        </w:rPr>
        <w:t>（8）投标人负责人为同一人或者存在控股、管理关系的不同单位；</w:t>
      </w:r>
    </w:p>
    <w:p w14:paraId="12A80C4E">
      <w:pPr>
        <w:spacing w:line="520" w:lineRule="exact"/>
        <w:ind w:right="2" w:firstLine="480" w:firstLineChars="200"/>
        <w:rPr>
          <w:rFonts w:ascii="宋体" w:hAnsi="Courier New"/>
          <w:color w:val="000000"/>
          <w:sz w:val="24"/>
        </w:rPr>
      </w:pPr>
      <w:r>
        <w:rPr>
          <w:rFonts w:hint="eastAsia" w:ascii="宋体" w:hAnsi="Courier New"/>
          <w:color w:val="000000"/>
          <w:sz w:val="24"/>
        </w:rPr>
        <w:t>（</w:t>
      </w:r>
      <w:r>
        <w:rPr>
          <w:color w:val="000000"/>
          <w:sz w:val="24"/>
        </w:rPr>
        <w:t>9</w:t>
      </w:r>
      <w:r>
        <w:rPr>
          <w:rFonts w:hint="eastAsia" w:ascii="宋体" w:hAnsi="Courier New"/>
          <w:color w:val="000000"/>
          <w:sz w:val="24"/>
        </w:rPr>
        <w:t>）法律、法规规定的其他情况。</w:t>
      </w:r>
    </w:p>
    <w:p w14:paraId="54D686BF">
      <w:pPr>
        <w:pStyle w:val="31"/>
        <w:ind w:firstLine="480"/>
      </w:pPr>
      <w:r>
        <w:rPr>
          <w:rFonts w:hint="eastAsia"/>
        </w:rPr>
        <w:t>5．出现下列情形之一，招标人有权否决所有投标人的投标，并终止招标</w:t>
      </w:r>
    </w:p>
    <w:p w14:paraId="2A188F60">
      <w:pPr>
        <w:pStyle w:val="31"/>
        <w:ind w:firstLine="480"/>
        <w:rPr>
          <w:rFonts w:cs="宋体"/>
          <w:b/>
        </w:rPr>
      </w:pPr>
      <w:r>
        <w:rPr>
          <w:rFonts w:hint="eastAsia" w:cs="宋体"/>
        </w:rPr>
        <w:t>（1）符合条件的投标人或者对招标文件做实质响应的投标人不足三家的。</w:t>
      </w:r>
    </w:p>
    <w:p w14:paraId="544E86BB">
      <w:pPr>
        <w:pStyle w:val="31"/>
        <w:ind w:firstLine="480"/>
        <w:rPr>
          <w:rFonts w:cs="宋体"/>
        </w:rPr>
      </w:pPr>
      <w:r>
        <w:rPr>
          <w:rFonts w:hint="eastAsia" w:cs="宋体"/>
        </w:rPr>
        <w:t>（2）出现影响采购公正的违法、违规行为的；</w:t>
      </w:r>
    </w:p>
    <w:p w14:paraId="68FFBAC1">
      <w:pPr>
        <w:pStyle w:val="31"/>
        <w:ind w:firstLine="480"/>
        <w:rPr>
          <w:rFonts w:cs="宋体"/>
        </w:rPr>
      </w:pPr>
      <w:r>
        <w:rPr>
          <w:rFonts w:hint="eastAsia" w:cs="宋体"/>
        </w:rPr>
        <w:t>（3）评标委员会经评审，认为所有投标都不符合招标文件要求的；</w:t>
      </w:r>
    </w:p>
    <w:p w14:paraId="398DB65C">
      <w:pPr>
        <w:pStyle w:val="31"/>
        <w:ind w:firstLine="480"/>
        <w:jc w:val="left"/>
        <w:rPr>
          <w:rFonts w:hint="eastAsia" w:cs="宋体"/>
          <w:lang w:eastAsia="zh-CN"/>
        </w:rPr>
      </w:pPr>
      <w:r>
        <w:rPr>
          <w:rFonts w:hint="eastAsia" w:cs="宋体"/>
        </w:rPr>
        <w:t>（4）因重大变故，采购任务取消的</w:t>
      </w:r>
      <w:r>
        <w:rPr>
          <w:rFonts w:hint="eastAsia" w:cs="宋体"/>
          <w:lang w:eastAsia="zh-CN"/>
        </w:rPr>
        <w:t>。</w:t>
      </w:r>
    </w:p>
    <w:p w14:paraId="17A1D3FC">
      <w:pPr>
        <w:rPr>
          <w:rFonts w:hint="eastAsia" w:ascii="黑体" w:eastAsia="黑体"/>
          <w:sz w:val="36"/>
          <w:szCs w:val="36"/>
        </w:rPr>
      </w:pPr>
      <w:bookmarkStart w:id="29" w:name="_Toc456008889"/>
      <w:bookmarkStart w:id="30" w:name="_Toc387066550"/>
      <w:r>
        <w:rPr>
          <w:rFonts w:hint="eastAsia" w:ascii="黑体" w:eastAsia="黑体"/>
          <w:sz w:val="36"/>
          <w:szCs w:val="36"/>
        </w:rPr>
        <w:br w:type="page"/>
      </w:r>
    </w:p>
    <w:p w14:paraId="1C282651">
      <w:pPr>
        <w:jc w:val="center"/>
        <w:rPr>
          <w:szCs w:val="21"/>
          <w:u w:val="single"/>
        </w:rPr>
      </w:pPr>
      <w:r>
        <w:rPr>
          <w:rFonts w:hint="eastAsia" w:ascii="黑体" w:eastAsia="黑体"/>
          <w:sz w:val="36"/>
          <w:szCs w:val="36"/>
        </w:rPr>
        <w:t>第二章  技术规格书</w:t>
      </w:r>
      <w:bookmarkEnd w:id="29"/>
      <w:bookmarkEnd w:id="30"/>
    </w:p>
    <w:p w14:paraId="7A14FF78">
      <w:pPr>
        <w:pStyle w:val="2"/>
        <w:spacing w:before="120" w:after="120" w:line="480" w:lineRule="exact"/>
        <w:jc w:val="center"/>
        <w:rPr>
          <w:rFonts w:ascii="Arial" w:hAnsi="Arial" w:eastAsia="黑体"/>
          <w:b w:val="0"/>
          <w:kern w:val="0"/>
          <w:sz w:val="24"/>
          <w:szCs w:val="24"/>
        </w:rPr>
      </w:pPr>
      <w:bookmarkStart w:id="31" w:name="_Toc353541865"/>
      <w:r>
        <w:rPr>
          <w:rFonts w:hint="eastAsia" w:ascii="Arial" w:hAnsi="Arial" w:eastAsia="黑体"/>
          <w:b w:val="0"/>
          <w:kern w:val="0"/>
          <w:sz w:val="24"/>
          <w:szCs w:val="24"/>
        </w:rPr>
        <w:t>第一章</w:t>
      </w:r>
      <w:r>
        <w:rPr>
          <w:rFonts w:ascii="Arial" w:hAnsi="Arial" w:eastAsia="黑体"/>
          <w:b w:val="0"/>
          <w:kern w:val="0"/>
          <w:sz w:val="24"/>
          <w:szCs w:val="24"/>
        </w:rPr>
        <w:t xml:space="preserve">  </w:t>
      </w:r>
      <w:r>
        <w:rPr>
          <w:rFonts w:hint="eastAsia" w:ascii="Arial" w:hAnsi="Arial" w:eastAsia="黑体"/>
          <w:b w:val="0"/>
          <w:kern w:val="0"/>
          <w:sz w:val="24"/>
          <w:szCs w:val="24"/>
        </w:rPr>
        <w:t>项目概况</w:t>
      </w:r>
      <w:bookmarkEnd w:id="31"/>
    </w:p>
    <w:p w14:paraId="3BDB31A1">
      <w:pPr>
        <w:pStyle w:val="3"/>
        <w:spacing w:before="120" w:after="120" w:line="480" w:lineRule="exact"/>
        <w:rPr>
          <w:b w:val="0"/>
          <w:sz w:val="24"/>
          <w:szCs w:val="24"/>
        </w:rPr>
      </w:pPr>
      <w:bookmarkStart w:id="32" w:name="_Toc133783967"/>
      <w:bookmarkStart w:id="33" w:name="_Toc353541866"/>
      <w:r>
        <w:rPr>
          <w:rFonts w:hint="eastAsia"/>
          <w:b w:val="0"/>
          <w:sz w:val="24"/>
          <w:szCs w:val="24"/>
        </w:rPr>
        <w:t>第一节</w:t>
      </w:r>
      <w:r>
        <w:rPr>
          <w:b w:val="0"/>
          <w:sz w:val="24"/>
          <w:szCs w:val="24"/>
        </w:rPr>
        <w:t xml:space="preserve">  </w:t>
      </w:r>
      <w:r>
        <w:rPr>
          <w:rFonts w:hint="eastAsia"/>
          <w:b w:val="0"/>
          <w:sz w:val="24"/>
          <w:szCs w:val="24"/>
        </w:rPr>
        <w:t>使用环境</w:t>
      </w:r>
      <w:bookmarkEnd w:id="32"/>
      <w:bookmarkEnd w:id="33"/>
    </w:p>
    <w:p w14:paraId="4F66C0FC">
      <w:pPr>
        <w:spacing w:line="480" w:lineRule="exact"/>
        <w:ind w:firstLine="420" w:firstLineChars="200"/>
        <w:rPr>
          <w:rFonts w:ascii="宋体" w:hAnsi="宋体"/>
        </w:rPr>
      </w:pPr>
      <w:r>
        <w:rPr>
          <w:rFonts w:hint="eastAsia" w:ascii="宋体" w:hAnsi="宋体"/>
        </w:rPr>
        <w:t>1  项目名称：</w:t>
      </w:r>
      <w:r>
        <w:rPr>
          <w:rFonts w:hint="eastAsia" w:ascii="宋体" w:hAnsi="宋体"/>
          <w:u w:val="single"/>
        </w:rPr>
        <w:t xml:space="preserve"> </w:t>
      </w:r>
      <w:r>
        <w:rPr>
          <w:rFonts w:hint="eastAsia" w:ascii="宋体" w:hAnsi="宋体"/>
          <w:u w:val="single"/>
          <w:lang w:val="en-US" w:eastAsia="zh-CN"/>
        </w:rPr>
        <w:t>济南变速箱厂涂装线前处理段项修</w:t>
      </w:r>
      <w:r>
        <w:rPr>
          <w:rFonts w:hint="eastAsia" w:ascii="宋体" w:hAnsi="宋体"/>
          <w:u w:val="single"/>
        </w:rPr>
        <w:t>项目</w:t>
      </w:r>
    </w:p>
    <w:p w14:paraId="7B5A44E0">
      <w:pPr>
        <w:spacing w:line="480" w:lineRule="exact"/>
        <w:ind w:firstLine="420" w:firstLineChars="200"/>
        <w:rPr>
          <w:rFonts w:ascii="宋体" w:hAnsi="宋体"/>
          <w:u w:val="single"/>
        </w:rPr>
      </w:pPr>
      <w:r>
        <w:rPr>
          <w:rFonts w:hint="eastAsia" w:ascii="宋体" w:hAnsi="宋体"/>
        </w:rPr>
        <w:t>2  使用地点：</w:t>
      </w:r>
      <w:r>
        <w:rPr>
          <w:rFonts w:hint="eastAsia" w:ascii="宋体" w:hAnsi="宋体"/>
          <w:u w:val="single"/>
        </w:rPr>
        <w:t>山东济南中国重汽章丘工业园</w:t>
      </w:r>
    </w:p>
    <w:p w14:paraId="0F007EF4">
      <w:pPr>
        <w:spacing w:line="480" w:lineRule="exact"/>
        <w:ind w:firstLine="420" w:firstLineChars="200"/>
        <w:rPr>
          <w:rFonts w:ascii="宋体" w:hAnsi="宋体"/>
        </w:rPr>
      </w:pPr>
      <w:r>
        <w:rPr>
          <w:rFonts w:hint="eastAsia" w:ascii="宋体" w:hAnsi="宋体"/>
        </w:rPr>
        <w:t>3  使用单位：</w:t>
      </w:r>
      <w:r>
        <w:rPr>
          <w:rFonts w:hint="eastAsia" w:ascii="宋体" w:hAnsi="宋体"/>
          <w:u w:val="single"/>
        </w:rPr>
        <w:t>济南变速箱</w:t>
      </w:r>
      <w:r>
        <w:rPr>
          <w:rFonts w:hint="eastAsia" w:ascii="宋体" w:hAnsi="宋体"/>
          <w:u w:val="single"/>
          <w:lang w:val="en-US" w:eastAsia="zh-CN"/>
        </w:rPr>
        <w:t>厂</w:t>
      </w:r>
      <w:r>
        <w:rPr>
          <w:rFonts w:hint="eastAsia" w:ascii="宋体" w:hAnsi="宋体"/>
          <w:u w:val="single"/>
        </w:rPr>
        <w:t xml:space="preserve"> </w:t>
      </w:r>
    </w:p>
    <w:p w14:paraId="48F09BC1">
      <w:pPr>
        <w:spacing w:line="480" w:lineRule="exact"/>
        <w:ind w:firstLine="420" w:firstLineChars="200"/>
        <w:rPr>
          <w:rFonts w:ascii="宋体" w:hAnsi="宋体"/>
        </w:rPr>
      </w:pPr>
      <w:r>
        <w:rPr>
          <w:rFonts w:hint="eastAsia" w:ascii="宋体" w:hAnsi="宋体"/>
        </w:rPr>
        <w:t>4  工作制度：全年工作</w:t>
      </w:r>
      <w:r>
        <w:rPr>
          <w:rFonts w:hint="eastAsia" w:ascii="宋体" w:hAnsi="宋体"/>
          <w:u w:val="single"/>
        </w:rPr>
        <w:t xml:space="preserve">  251  </w:t>
      </w:r>
      <w:r>
        <w:rPr>
          <w:rFonts w:hint="eastAsia" w:ascii="宋体" w:hAnsi="宋体"/>
        </w:rPr>
        <w:t>天、</w:t>
      </w:r>
      <w:r>
        <w:rPr>
          <w:rFonts w:hint="eastAsia" w:ascii="宋体" w:hAnsi="宋体"/>
          <w:u w:val="single"/>
        </w:rPr>
        <w:t xml:space="preserve">  3  </w:t>
      </w:r>
      <w:r>
        <w:rPr>
          <w:rFonts w:hint="eastAsia" w:ascii="宋体" w:hAnsi="宋体"/>
        </w:rPr>
        <w:t>班制、设备年时基数</w:t>
      </w:r>
      <w:r>
        <w:rPr>
          <w:rFonts w:hint="eastAsia" w:ascii="宋体" w:hAnsi="宋体"/>
          <w:u w:val="single"/>
        </w:rPr>
        <w:t xml:space="preserve">  </w:t>
      </w:r>
      <w:r>
        <w:rPr>
          <w:rFonts w:ascii="宋体" w:hAnsi="宋体"/>
          <w:u w:val="single"/>
        </w:rPr>
        <w:t>6000</w:t>
      </w:r>
      <w:r>
        <w:rPr>
          <w:rFonts w:hint="eastAsia" w:ascii="宋体" w:hAnsi="宋体"/>
          <w:u w:val="single"/>
        </w:rPr>
        <w:t xml:space="preserve">  </w:t>
      </w:r>
      <w:r>
        <w:rPr>
          <w:rFonts w:hint="eastAsia" w:ascii="宋体" w:hAnsi="宋体"/>
        </w:rPr>
        <w:t>小时</w:t>
      </w:r>
    </w:p>
    <w:p w14:paraId="5CCBE545">
      <w:pPr>
        <w:spacing w:line="480" w:lineRule="exact"/>
        <w:ind w:firstLine="420" w:firstLineChars="200"/>
        <w:rPr>
          <w:rFonts w:ascii="宋体" w:hAnsi="宋体"/>
        </w:rPr>
      </w:pPr>
      <w:r>
        <w:rPr>
          <w:rFonts w:hint="eastAsia" w:ascii="宋体" w:hAnsi="宋体"/>
        </w:rPr>
        <w:t xml:space="preserve">5  使用地点区域自然环境： </w:t>
      </w:r>
    </w:p>
    <w:p w14:paraId="6CBF60B2">
      <w:pPr>
        <w:spacing w:line="480" w:lineRule="exact"/>
        <w:ind w:firstLine="420" w:firstLineChars="200"/>
        <w:rPr>
          <w:rFonts w:ascii="宋体" w:hAnsi="宋体"/>
        </w:rPr>
      </w:pPr>
      <w:r>
        <w:rPr>
          <w:rFonts w:hint="eastAsia" w:ascii="宋体" w:hAnsi="宋体"/>
        </w:rPr>
        <w:t xml:space="preserve">5.1  </w:t>
      </w:r>
      <w:r>
        <w:rPr>
          <w:rFonts w:hint="eastAsia" w:ascii="宋体" w:hAnsi="宋体"/>
          <w:bCs/>
        </w:rPr>
        <w:t>海拨高度：1000m以下</w:t>
      </w:r>
    </w:p>
    <w:p w14:paraId="7F684022">
      <w:pPr>
        <w:spacing w:line="480" w:lineRule="exact"/>
        <w:ind w:left="2047" w:leftChars="200" w:hanging="1627" w:hangingChars="775"/>
        <w:rPr>
          <w:rFonts w:ascii="宋体" w:hAnsi="宋体"/>
        </w:rPr>
      </w:pPr>
      <w:r>
        <w:rPr>
          <w:rFonts w:hint="eastAsia" w:ascii="宋体" w:hAnsi="宋体"/>
        </w:rPr>
        <w:t>5.2  环境温度：室外极端最低温度-19.7℃、极端最高温度42℃，昼夜最大温</w:t>
      </w:r>
      <w:r>
        <w:rPr>
          <w:rFonts w:hint="eastAsia" w:ascii="宋体" w:hAnsi="宋体"/>
          <w:bCs/>
        </w:rPr>
        <w:t>差25℃；室内温度5～40℃。</w:t>
      </w:r>
    </w:p>
    <w:p w14:paraId="6D98502C">
      <w:pPr>
        <w:spacing w:line="480" w:lineRule="exact"/>
        <w:ind w:firstLine="420" w:firstLineChars="200"/>
        <w:rPr>
          <w:rFonts w:ascii="宋体" w:hAnsi="宋体"/>
        </w:rPr>
      </w:pPr>
      <w:r>
        <w:rPr>
          <w:rFonts w:hint="eastAsia" w:ascii="宋体" w:hAnsi="宋体"/>
        </w:rPr>
        <w:t>5.3  相对湿度：年平均59%，</w:t>
      </w:r>
      <w:r>
        <w:rPr>
          <w:rFonts w:hint="eastAsia" w:ascii="宋体" w:hAnsi="宋体"/>
          <w:bCs/>
        </w:rPr>
        <w:t>最大95%、最小15%。</w:t>
      </w:r>
    </w:p>
    <w:p w14:paraId="418C61A3">
      <w:pPr>
        <w:spacing w:line="480" w:lineRule="exact"/>
        <w:ind w:firstLine="420" w:firstLineChars="200"/>
        <w:rPr>
          <w:rFonts w:ascii="宋体" w:hAnsi="宋体"/>
        </w:rPr>
      </w:pPr>
      <w:r>
        <w:rPr>
          <w:rFonts w:hint="eastAsia" w:ascii="宋体" w:hAnsi="宋体"/>
        </w:rPr>
        <w:t>5.4 地震裂度：七度。</w:t>
      </w:r>
    </w:p>
    <w:p w14:paraId="39844D35">
      <w:pPr>
        <w:spacing w:line="480" w:lineRule="exact"/>
        <w:ind w:firstLine="420" w:firstLineChars="200"/>
        <w:rPr>
          <w:rFonts w:ascii="宋体" w:hAnsi="宋体"/>
        </w:rPr>
      </w:pPr>
      <w:r>
        <w:rPr>
          <w:rFonts w:hint="eastAsia" w:ascii="宋体" w:hAnsi="宋体"/>
        </w:rPr>
        <w:t>6  能源环境：</w:t>
      </w:r>
    </w:p>
    <w:p w14:paraId="3F198866">
      <w:pPr>
        <w:spacing w:line="480" w:lineRule="exact"/>
        <w:ind w:firstLine="420" w:firstLineChars="200"/>
        <w:rPr>
          <w:rFonts w:ascii="宋体" w:hAnsi="宋体"/>
        </w:rPr>
      </w:pPr>
      <w:r>
        <w:rPr>
          <w:rFonts w:hint="eastAsia" w:ascii="宋体" w:hAnsi="宋体"/>
        </w:rPr>
        <w:t>6.1  电力：中国制式（三</w:t>
      </w:r>
      <w:r>
        <w:rPr>
          <w:rFonts w:hint="eastAsia" w:ascii="宋体" w:hAnsi="宋体"/>
          <w:lang w:val="en-US" w:eastAsia="zh-CN"/>
        </w:rPr>
        <w:t>相</w:t>
      </w:r>
      <w:r>
        <w:rPr>
          <w:rFonts w:hint="eastAsia" w:ascii="宋体" w:hAnsi="宋体"/>
        </w:rPr>
        <w:t>五线制），供电电压380V±15%/220V±15%，供电频率50Hz±2%。</w:t>
      </w:r>
    </w:p>
    <w:p w14:paraId="19F158F3">
      <w:pPr>
        <w:spacing w:line="480" w:lineRule="exact"/>
        <w:ind w:firstLine="420" w:firstLineChars="200"/>
        <w:rPr>
          <w:rFonts w:ascii="宋体" w:hAnsi="宋体"/>
        </w:rPr>
      </w:pPr>
      <w:r>
        <w:rPr>
          <w:rFonts w:hint="eastAsia" w:ascii="宋体" w:hAnsi="宋体"/>
        </w:rPr>
        <w:t>6.2  给水：市政自来水，</w:t>
      </w:r>
    </w:p>
    <w:p w14:paraId="5E77D508">
      <w:pPr>
        <w:spacing w:line="480" w:lineRule="exact"/>
        <w:ind w:firstLine="420" w:firstLineChars="200"/>
        <w:rPr>
          <w:rFonts w:ascii="宋体" w:hAnsi="宋体"/>
        </w:rPr>
      </w:pPr>
      <w:r>
        <w:rPr>
          <w:rFonts w:hint="eastAsia" w:ascii="宋体" w:hAnsi="宋体"/>
        </w:rPr>
        <w:t>6.3  压缩空气：买方自备空压机自产压缩空气，0.5±0.1 MPa</w:t>
      </w:r>
    </w:p>
    <w:p w14:paraId="45B2F121">
      <w:pPr>
        <w:spacing w:line="480" w:lineRule="exact"/>
        <w:ind w:firstLine="420" w:firstLineChars="200"/>
        <w:rPr>
          <w:rFonts w:ascii="宋体" w:hAnsi="宋体"/>
        </w:rPr>
      </w:pPr>
      <w:r>
        <w:rPr>
          <w:rFonts w:hint="eastAsia" w:ascii="宋体" w:hAnsi="宋体"/>
        </w:rPr>
        <w:t>6.4  天然气：市政天然气</w:t>
      </w:r>
    </w:p>
    <w:p w14:paraId="287C9795">
      <w:pPr>
        <w:pStyle w:val="3"/>
        <w:spacing w:before="120" w:after="120" w:line="480" w:lineRule="exact"/>
        <w:rPr>
          <w:b w:val="0"/>
          <w:sz w:val="24"/>
          <w:szCs w:val="24"/>
        </w:rPr>
      </w:pPr>
      <w:bookmarkStart w:id="34" w:name="_Toc133783968"/>
      <w:bookmarkStart w:id="35" w:name="_Toc353541867"/>
      <w:r>
        <w:rPr>
          <w:rFonts w:hint="eastAsia"/>
          <w:b w:val="0"/>
          <w:sz w:val="24"/>
          <w:szCs w:val="24"/>
        </w:rPr>
        <w:t>第二节</w:t>
      </w:r>
      <w:r>
        <w:rPr>
          <w:b w:val="0"/>
          <w:sz w:val="24"/>
          <w:szCs w:val="24"/>
        </w:rPr>
        <w:t xml:space="preserve">  </w:t>
      </w:r>
      <w:r>
        <w:rPr>
          <w:rFonts w:hint="eastAsia"/>
          <w:b w:val="0"/>
          <w:sz w:val="24"/>
          <w:szCs w:val="24"/>
        </w:rPr>
        <w:t>设备概况</w:t>
      </w:r>
      <w:bookmarkEnd w:id="34"/>
      <w:bookmarkEnd w:id="35"/>
    </w:p>
    <w:p w14:paraId="2F650731">
      <w:pPr>
        <w:spacing w:line="480" w:lineRule="exact"/>
        <w:ind w:firstLine="420" w:firstLineChars="200"/>
        <w:rPr>
          <w:rFonts w:ascii="宋体" w:hAnsi="宋体"/>
        </w:rPr>
      </w:pPr>
      <w:r>
        <w:rPr>
          <w:rFonts w:hint="eastAsia" w:ascii="宋体" w:hAnsi="宋体"/>
        </w:rPr>
        <w:t>1  设备名称：</w:t>
      </w:r>
      <w:r>
        <w:rPr>
          <w:rFonts w:hint="eastAsia" w:ascii="宋体" w:hAnsi="宋体"/>
          <w:u w:val="single"/>
          <w:shd w:val="clear" w:color="FFFFFF" w:fill="D9D9D9"/>
        </w:rPr>
        <w:t xml:space="preserve"> </w:t>
      </w:r>
      <w:r>
        <w:rPr>
          <w:rFonts w:hint="eastAsia" w:ascii="宋体" w:hAnsi="宋体"/>
          <w:u w:val="single"/>
          <w:shd w:val="clear" w:color="FFFFFF" w:fill="D9D9D9"/>
          <w:lang w:val="en-US" w:eastAsia="zh-CN"/>
        </w:rPr>
        <w:t>涂装线非标设备</w:t>
      </w:r>
      <w:r>
        <w:rPr>
          <w:rFonts w:hint="eastAsia" w:ascii="宋体" w:hAnsi="宋体"/>
          <w:u w:val="single"/>
          <w:shd w:val="clear" w:color="FFFFFF" w:fill="D9D9D9"/>
        </w:rPr>
        <w:t xml:space="preserve"> </w:t>
      </w:r>
      <w:r>
        <w:rPr>
          <w:rFonts w:hint="eastAsia" w:ascii="宋体" w:hAnsi="宋体"/>
        </w:rPr>
        <w:t>（详见下表）</w:t>
      </w:r>
    </w:p>
    <w:p w14:paraId="28E28004">
      <w:pPr>
        <w:spacing w:line="480" w:lineRule="exact"/>
        <w:ind w:firstLine="420" w:firstLineChars="200"/>
        <w:rPr>
          <w:rFonts w:ascii="宋体" w:hAnsi="宋体"/>
        </w:rPr>
      </w:pPr>
      <w:r>
        <w:rPr>
          <w:rFonts w:hint="eastAsia" w:ascii="宋体" w:hAnsi="宋体"/>
        </w:rPr>
        <w:t>2  设备数量：</w:t>
      </w:r>
      <w:r>
        <w:rPr>
          <w:rFonts w:hint="eastAsia" w:ascii="宋体" w:hAnsi="宋体"/>
          <w:u w:val="single"/>
          <w:shd w:val="pct10" w:color="auto" w:fill="FFFFFF"/>
        </w:rPr>
        <w:t xml:space="preserve"> 1条 </w:t>
      </w:r>
      <w:r>
        <w:rPr>
          <w:rFonts w:hint="eastAsia" w:ascii="宋体" w:hAnsi="宋体"/>
        </w:rPr>
        <w:t>（详见下表）</w:t>
      </w:r>
    </w:p>
    <w:p w14:paraId="1D6367DB">
      <w:pPr>
        <w:spacing w:line="480" w:lineRule="exact"/>
        <w:jc w:val="center"/>
        <w:rPr>
          <w:rFonts w:ascii="宋体" w:hAnsi="宋体"/>
        </w:rPr>
      </w:pPr>
      <w:r>
        <w:rPr>
          <w:rFonts w:hint="eastAsia" w:ascii="宋体" w:hAnsi="宋体"/>
        </w:rPr>
        <w:t>设备概况一览表</w:t>
      </w:r>
    </w:p>
    <w:tbl>
      <w:tblPr>
        <w:tblStyle w:val="1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31"/>
        <w:gridCol w:w="2016"/>
        <w:gridCol w:w="2156"/>
        <w:gridCol w:w="684"/>
        <w:gridCol w:w="899"/>
        <w:gridCol w:w="707"/>
      </w:tblGrid>
      <w:tr w14:paraId="3867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139286F3">
            <w:pPr>
              <w:spacing w:line="360" w:lineRule="exact"/>
              <w:jc w:val="center"/>
              <w:rPr>
                <w:rFonts w:ascii="宋体" w:hAnsi="宋体"/>
              </w:rPr>
            </w:pPr>
            <w:r>
              <w:rPr>
                <w:rFonts w:hint="eastAsia" w:ascii="宋体" w:hAnsi="宋体"/>
              </w:rPr>
              <w:t>序号</w:t>
            </w:r>
          </w:p>
        </w:tc>
        <w:tc>
          <w:tcPr>
            <w:tcW w:w="1931" w:type="dxa"/>
            <w:tcBorders>
              <w:top w:val="single" w:color="auto" w:sz="4" w:space="0"/>
              <w:left w:val="single" w:color="auto" w:sz="4" w:space="0"/>
              <w:bottom w:val="single" w:color="auto" w:sz="4" w:space="0"/>
              <w:right w:val="single" w:color="auto" w:sz="4" w:space="0"/>
            </w:tcBorders>
            <w:vAlign w:val="center"/>
          </w:tcPr>
          <w:p w14:paraId="111238EF">
            <w:pPr>
              <w:spacing w:line="360" w:lineRule="exact"/>
              <w:jc w:val="center"/>
              <w:rPr>
                <w:rFonts w:ascii="宋体" w:hAnsi="宋体"/>
              </w:rPr>
            </w:pPr>
            <w:r>
              <w:rPr>
                <w:rFonts w:hint="eastAsia" w:ascii="宋体" w:hAnsi="宋体"/>
              </w:rPr>
              <w:t>名称</w:t>
            </w:r>
          </w:p>
        </w:tc>
        <w:tc>
          <w:tcPr>
            <w:tcW w:w="2016" w:type="dxa"/>
            <w:tcBorders>
              <w:top w:val="single" w:color="auto" w:sz="4" w:space="0"/>
              <w:left w:val="single" w:color="auto" w:sz="4" w:space="0"/>
              <w:bottom w:val="single" w:color="auto" w:sz="4" w:space="0"/>
              <w:right w:val="single" w:color="auto" w:sz="4" w:space="0"/>
            </w:tcBorders>
            <w:vAlign w:val="center"/>
          </w:tcPr>
          <w:p w14:paraId="6DD22BF4">
            <w:pPr>
              <w:spacing w:line="360" w:lineRule="exact"/>
              <w:jc w:val="center"/>
              <w:rPr>
                <w:rFonts w:ascii="宋体" w:hAnsi="宋体"/>
              </w:rPr>
            </w:pPr>
            <w:r>
              <w:rPr>
                <w:rFonts w:hint="eastAsia" w:ascii="宋体" w:hAnsi="宋体"/>
              </w:rPr>
              <w:t>资产编号</w:t>
            </w:r>
          </w:p>
        </w:tc>
        <w:tc>
          <w:tcPr>
            <w:tcW w:w="2156" w:type="dxa"/>
            <w:tcBorders>
              <w:top w:val="single" w:color="auto" w:sz="4" w:space="0"/>
              <w:left w:val="single" w:color="auto" w:sz="4" w:space="0"/>
              <w:bottom w:val="single" w:color="auto" w:sz="4" w:space="0"/>
              <w:right w:val="single" w:color="auto" w:sz="4" w:space="0"/>
            </w:tcBorders>
            <w:vAlign w:val="center"/>
          </w:tcPr>
          <w:p w14:paraId="7D86CF81">
            <w:pPr>
              <w:spacing w:line="360" w:lineRule="exact"/>
              <w:jc w:val="center"/>
              <w:rPr>
                <w:rFonts w:ascii="宋体" w:hAnsi="宋体"/>
              </w:rPr>
            </w:pPr>
            <w:r>
              <w:rPr>
                <w:rFonts w:hint="eastAsia" w:ascii="宋体" w:hAnsi="宋体"/>
              </w:rPr>
              <w:t>安装地点/服务对象</w:t>
            </w:r>
          </w:p>
        </w:tc>
        <w:tc>
          <w:tcPr>
            <w:tcW w:w="684" w:type="dxa"/>
            <w:tcBorders>
              <w:top w:val="single" w:color="auto" w:sz="4" w:space="0"/>
              <w:left w:val="single" w:color="auto" w:sz="4" w:space="0"/>
              <w:bottom w:val="single" w:color="auto" w:sz="4" w:space="0"/>
              <w:right w:val="single" w:color="auto" w:sz="4" w:space="0"/>
            </w:tcBorders>
            <w:vAlign w:val="center"/>
          </w:tcPr>
          <w:p w14:paraId="366317E8">
            <w:pPr>
              <w:spacing w:line="360" w:lineRule="exact"/>
              <w:jc w:val="center"/>
              <w:rPr>
                <w:rFonts w:ascii="宋体" w:hAnsi="宋体"/>
              </w:rPr>
            </w:pPr>
            <w:r>
              <w:rPr>
                <w:rFonts w:hint="eastAsia" w:ascii="宋体" w:hAnsi="宋体"/>
              </w:rPr>
              <w:t>维修方式</w:t>
            </w:r>
          </w:p>
        </w:tc>
        <w:tc>
          <w:tcPr>
            <w:tcW w:w="899" w:type="dxa"/>
            <w:tcBorders>
              <w:top w:val="single" w:color="auto" w:sz="4" w:space="0"/>
              <w:left w:val="single" w:color="auto" w:sz="4" w:space="0"/>
              <w:bottom w:val="single" w:color="auto" w:sz="4" w:space="0"/>
              <w:right w:val="single" w:color="auto" w:sz="4" w:space="0"/>
            </w:tcBorders>
            <w:vAlign w:val="center"/>
          </w:tcPr>
          <w:p w14:paraId="58D1F44F">
            <w:pPr>
              <w:spacing w:line="360" w:lineRule="exact"/>
              <w:jc w:val="center"/>
              <w:rPr>
                <w:rFonts w:hint="eastAsia" w:ascii="宋体" w:hAnsi="宋体"/>
              </w:rPr>
            </w:pPr>
            <w:r>
              <w:rPr>
                <w:rFonts w:hint="eastAsia" w:ascii="宋体" w:hAnsi="宋体"/>
              </w:rPr>
              <w:t>供货</w:t>
            </w:r>
          </w:p>
          <w:p w14:paraId="12CB2EDF">
            <w:pPr>
              <w:spacing w:line="360" w:lineRule="exact"/>
              <w:jc w:val="center"/>
              <w:rPr>
                <w:rFonts w:ascii="宋体" w:hAnsi="宋体"/>
              </w:rPr>
            </w:pPr>
            <w:r>
              <w:rPr>
                <w:rFonts w:hint="eastAsia" w:ascii="宋体" w:hAnsi="宋体"/>
              </w:rPr>
              <w:t>方式</w:t>
            </w:r>
          </w:p>
        </w:tc>
        <w:tc>
          <w:tcPr>
            <w:tcW w:w="707" w:type="dxa"/>
            <w:tcBorders>
              <w:top w:val="single" w:color="auto" w:sz="4" w:space="0"/>
              <w:left w:val="single" w:color="auto" w:sz="4" w:space="0"/>
              <w:bottom w:val="single" w:color="auto" w:sz="4" w:space="0"/>
              <w:right w:val="single" w:color="auto" w:sz="4" w:space="0"/>
            </w:tcBorders>
            <w:vAlign w:val="center"/>
          </w:tcPr>
          <w:p w14:paraId="6F753216">
            <w:pPr>
              <w:spacing w:line="360" w:lineRule="exact"/>
              <w:jc w:val="center"/>
              <w:rPr>
                <w:rFonts w:ascii="宋体" w:hAnsi="宋体"/>
              </w:rPr>
            </w:pPr>
            <w:r>
              <w:rPr>
                <w:rFonts w:hint="eastAsia" w:ascii="宋体" w:hAnsi="宋体"/>
              </w:rPr>
              <w:t>实施周期</w:t>
            </w:r>
          </w:p>
        </w:tc>
      </w:tr>
      <w:tr w14:paraId="535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DB59241">
            <w:pPr>
              <w:spacing w:line="360" w:lineRule="exact"/>
              <w:jc w:val="center"/>
              <w:rPr>
                <w:rFonts w:ascii="宋体" w:hAnsi="宋体"/>
              </w:rPr>
            </w:pPr>
            <w:r>
              <w:rPr>
                <w:rFonts w:hint="eastAsia" w:ascii="宋体" w:hAnsi="宋体"/>
              </w:rPr>
              <w:t>1</w:t>
            </w:r>
          </w:p>
        </w:tc>
        <w:tc>
          <w:tcPr>
            <w:tcW w:w="1931" w:type="dxa"/>
            <w:tcBorders>
              <w:top w:val="single" w:color="auto" w:sz="4" w:space="0"/>
              <w:left w:val="single" w:color="auto" w:sz="4" w:space="0"/>
              <w:bottom w:val="single" w:color="auto" w:sz="4" w:space="0"/>
              <w:right w:val="single" w:color="auto" w:sz="4" w:space="0"/>
            </w:tcBorders>
            <w:vAlign w:val="center"/>
          </w:tcPr>
          <w:p w14:paraId="57C0BFA8">
            <w:pPr>
              <w:spacing w:line="360" w:lineRule="exact"/>
              <w:jc w:val="center"/>
              <w:rPr>
                <w:rFonts w:hint="default" w:ascii="宋体" w:hAnsi="宋体" w:eastAsia="宋体"/>
                <w:lang w:val="en-US" w:eastAsia="zh-CN"/>
              </w:rPr>
            </w:pPr>
            <w:r>
              <w:rPr>
                <w:rFonts w:hint="eastAsia" w:ascii="宋体" w:hAnsi="宋体"/>
                <w:lang w:val="en-US" w:eastAsia="zh-CN"/>
              </w:rPr>
              <w:t>涂装线非标设备</w:t>
            </w:r>
          </w:p>
        </w:tc>
        <w:tc>
          <w:tcPr>
            <w:tcW w:w="2016" w:type="dxa"/>
            <w:tcBorders>
              <w:top w:val="single" w:color="auto" w:sz="4" w:space="0"/>
              <w:left w:val="single" w:color="auto" w:sz="4" w:space="0"/>
              <w:bottom w:val="single" w:color="auto" w:sz="4" w:space="0"/>
              <w:right w:val="single" w:color="auto" w:sz="4" w:space="0"/>
            </w:tcBorders>
            <w:vAlign w:val="center"/>
          </w:tcPr>
          <w:p w14:paraId="7AB0E78C">
            <w:pPr>
              <w:spacing w:line="480" w:lineRule="exact"/>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auto"/>
                <w:spacing w:val="0"/>
                <w:sz w:val="21"/>
                <w:szCs w:val="21"/>
                <w:shd w:val="clear" w:fill="FFFFFF"/>
              </w:rPr>
              <w:t>5900-ZY-499-00002</w:t>
            </w:r>
          </w:p>
        </w:tc>
        <w:tc>
          <w:tcPr>
            <w:tcW w:w="2156" w:type="dxa"/>
            <w:tcBorders>
              <w:top w:val="single" w:color="auto" w:sz="4" w:space="0"/>
              <w:left w:val="single" w:color="auto" w:sz="4" w:space="0"/>
              <w:bottom w:val="single" w:color="auto" w:sz="4" w:space="0"/>
              <w:right w:val="single" w:color="auto" w:sz="4" w:space="0"/>
            </w:tcBorders>
            <w:vAlign w:val="center"/>
          </w:tcPr>
          <w:p w14:paraId="188904DB">
            <w:pPr>
              <w:spacing w:line="360" w:lineRule="exact"/>
              <w:jc w:val="center"/>
              <w:rPr>
                <w:rFonts w:hint="eastAsia" w:ascii="宋体" w:hAnsi="宋体"/>
              </w:rPr>
            </w:pPr>
            <w:r>
              <w:rPr>
                <w:rFonts w:hint="eastAsia" w:ascii="宋体" w:hAnsi="宋体"/>
              </w:rPr>
              <w:t>重汽章丘工业园</w:t>
            </w:r>
          </w:p>
          <w:p w14:paraId="6F6E851A">
            <w:pPr>
              <w:spacing w:line="360" w:lineRule="exact"/>
              <w:jc w:val="center"/>
              <w:rPr>
                <w:rFonts w:hint="eastAsia" w:ascii="宋体" w:hAnsi="宋体" w:eastAsia="宋体"/>
                <w:lang w:val="en-US" w:eastAsia="zh-CN"/>
              </w:rPr>
            </w:pPr>
            <w:r>
              <w:rPr>
                <w:rFonts w:hint="eastAsia" w:ascii="宋体" w:hAnsi="宋体"/>
                <w:lang w:val="en-US" w:eastAsia="zh-CN"/>
              </w:rPr>
              <w:t>济南</w:t>
            </w:r>
            <w:r>
              <w:rPr>
                <w:rFonts w:hint="eastAsia" w:ascii="宋体" w:hAnsi="宋体"/>
              </w:rPr>
              <w:t>变速箱</w:t>
            </w:r>
            <w:r>
              <w:rPr>
                <w:rFonts w:hint="eastAsia" w:ascii="宋体" w:hAnsi="宋体"/>
                <w:lang w:val="en-US" w:eastAsia="zh-CN"/>
              </w:rPr>
              <w:t>厂</w:t>
            </w:r>
          </w:p>
        </w:tc>
        <w:tc>
          <w:tcPr>
            <w:tcW w:w="684" w:type="dxa"/>
            <w:tcBorders>
              <w:top w:val="single" w:color="auto" w:sz="4" w:space="0"/>
              <w:left w:val="single" w:color="auto" w:sz="4" w:space="0"/>
              <w:bottom w:val="single" w:color="auto" w:sz="4" w:space="0"/>
              <w:right w:val="single" w:color="auto" w:sz="4" w:space="0"/>
            </w:tcBorders>
            <w:vAlign w:val="center"/>
          </w:tcPr>
          <w:p w14:paraId="31AA1C62">
            <w:pPr>
              <w:spacing w:line="360" w:lineRule="exact"/>
              <w:jc w:val="center"/>
              <w:rPr>
                <w:rFonts w:ascii="宋体" w:hAnsi="宋体"/>
              </w:rPr>
            </w:pPr>
            <w:r>
              <w:rPr>
                <w:rFonts w:hint="eastAsia" w:ascii="宋体" w:hAnsi="宋体"/>
                <w:lang w:val="en-US" w:eastAsia="zh-CN"/>
              </w:rPr>
              <w:t>项</w:t>
            </w:r>
            <w:r>
              <w:rPr>
                <w:rFonts w:hint="eastAsia" w:ascii="宋体" w:hAnsi="宋体"/>
              </w:rPr>
              <w:t>修</w:t>
            </w:r>
          </w:p>
        </w:tc>
        <w:tc>
          <w:tcPr>
            <w:tcW w:w="899" w:type="dxa"/>
            <w:tcBorders>
              <w:top w:val="single" w:color="auto" w:sz="4" w:space="0"/>
              <w:left w:val="single" w:color="auto" w:sz="4" w:space="0"/>
              <w:bottom w:val="single" w:color="auto" w:sz="4" w:space="0"/>
              <w:right w:val="single" w:color="auto" w:sz="4" w:space="0"/>
            </w:tcBorders>
            <w:vAlign w:val="center"/>
          </w:tcPr>
          <w:p w14:paraId="62418004">
            <w:pPr>
              <w:spacing w:line="360" w:lineRule="exact"/>
              <w:jc w:val="center"/>
              <w:rPr>
                <w:rFonts w:ascii="宋体" w:hAnsi="宋体"/>
              </w:rPr>
            </w:pPr>
            <w:r>
              <w:rPr>
                <w:rFonts w:hint="eastAsia" w:ascii="宋体" w:hAnsi="宋体"/>
              </w:rPr>
              <w:t>交钥匙</w:t>
            </w:r>
          </w:p>
        </w:tc>
        <w:tc>
          <w:tcPr>
            <w:tcW w:w="707" w:type="dxa"/>
            <w:tcBorders>
              <w:top w:val="single" w:color="auto" w:sz="4" w:space="0"/>
              <w:left w:val="single" w:color="auto" w:sz="4" w:space="0"/>
              <w:bottom w:val="single" w:color="auto" w:sz="4" w:space="0"/>
              <w:right w:val="single" w:color="auto" w:sz="4" w:space="0"/>
            </w:tcBorders>
            <w:vAlign w:val="center"/>
          </w:tcPr>
          <w:p w14:paraId="47087DE2">
            <w:pPr>
              <w:spacing w:line="360" w:lineRule="exact"/>
              <w:jc w:val="center"/>
              <w:rPr>
                <w:rFonts w:ascii="宋体" w:hAnsi="宋体"/>
              </w:rPr>
            </w:pPr>
            <w:r>
              <w:rPr>
                <w:rFonts w:hint="eastAsia" w:ascii="宋体" w:hAnsi="宋体"/>
                <w:lang w:val="en-US" w:eastAsia="zh-CN"/>
              </w:rPr>
              <w:t>30</w:t>
            </w:r>
            <w:r>
              <w:rPr>
                <w:rFonts w:hint="eastAsia" w:ascii="宋体" w:hAnsi="宋体"/>
              </w:rPr>
              <w:t>天</w:t>
            </w:r>
          </w:p>
        </w:tc>
      </w:tr>
    </w:tbl>
    <w:p w14:paraId="6A5B4CC1">
      <w:pPr>
        <w:spacing w:line="480" w:lineRule="exact"/>
        <w:ind w:firstLine="420" w:firstLineChars="200"/>
        <w:rPr>
          <w:rFonts w:ascii="宋体" w:hAnsi="宋体"/>
          <w:szCs w:val="21"/>
        </w:rPr>
      </w:pPr>
      <w:r>
        <w:rPr>
          <w:rFonts w:hint="eastAsia" w:ascii="宋体" w:hAnsi="宋体"/>
        </w:rPr>
        <w:t>注：上述设备维修费用要求分项报价并注明更换备件的品牌与产地。</w:t>
      </w:r>
    </w:p>
    <w:p w14:paraId="234D682A">
      <w:pPr>
        <w:spacing w:line="480" w:lineRule="exact"/>
        <w:ind w:firstLine="420" w:firstLineChars="200"/>
        <w:rPr>
          <w:rFonts w:ascii="宋体" w:hAnsi="宋体"/>
          <w:b/>
          <w:i/>
          <w:iCs/>
        </w:rPr>
      </w:pPr>
      <w:r>
        <w:rPr>
          <w:rFonts w:hint="eastAsia" w:ascii="宋体" w:hAnsi="宋体"/>
          <w:szCs w:val="21"/>
        </w:rPr>
        <w:t>备注：①本表“供货方式”指：交钥匙方式——包括维修、运输、定点卸货、安装、调试和协助验收以及约定培训等。</w:t>
      </w:r>
    </w:p>
    <w:p w14:paraId="36858EC8">
      <w:pPr>
        <w:pStyle w:val="2"/>
        <w:spacing w:before="120" w:after="120" w:line="480" w:lineRule="exact"/>
        <w:jc w:val="center"/>
        <w:rPr>
          <w:rFonts w:ascii="黑体" w:eastAsia="黑体"/>
          <w:b w:val="0"/>
          <w:sz w:val="24"/>
          <w:szCs w:val="24"/>
        </w:rPr>
      </w:pPr>
      <w:bookmarkStart w:id="36" w:name="_Toc133783969"/>
      <w:bookmarkStart w:id="37" w:name="_Toc353541868"/>
      <w:r>
        <w:rPr>
          <w:rFonts w:hint="eastAsia" w:ascii="黑体" w:eastAsia="黑体"/>
          <w:b w:val="0"/>
          <w:sz w:val="24"/>
          <w:szCs w:val="24"/>
        </w:rPr>
        <w:t>第二章  技术要求</w:t>
      </w:r>
      <w:bookmarkEnd w:id="36"/>
      <w:bookmarkEnd w:id="37"/>
    </w:p>
    <w:p w14:paraId="7FD57D85">
      <w:pPr>
        <w:spacing w:line="480" w:lineRule="exact"/>
        <w:ind w:firstLine="420" w:firstLineChars="200"/>
        <w:rPr>
          <w:rFonts w:ascii="黑体" w:hAnsi="宋体" w:eastAsia="黑体"/>
        </w:rPr>
      </w:pPr>
      <w:r>
        <w:rPr>
          <w:rFonts w:hint="eastAsia" w:ascii="黑体" w:hAnsi="宋体" w:eastAsia="黑体"/>
        </w:rPr>
        <w:t>1  基本要求</w:t>
      </w:r>
    </w:p>
    <w:p w14:paraId="73656B9F">
      <w:pPr>
        <w:spacing w:line="480" w:lineRule="exact"/>
        <w:ind w:firstLine="420" w:firstLineChars="200"/>
        <w:rPr>
          <w:rFonts w:ascii="宋体" w:hAnsi="宋体"/>
        </w:rPr>
      </w:pPr>
      <w:r>
        <w:rPr>
          <w:rFonts w:hint="eastAsia" w:ascii="宋体" w:hAnsi="宋体"/>
        </w:rPr>
        <w:t>1.1  投标方所供的设备，必须符合中国最新版的法律、法规和相关标准、规范的要求，符合项目所在地政府有关特殊要求。</w:t>
      </w:r>
    </w:p>
    <w:p w14:paraId="6D25D813">
      <w:pPr>
        <w:spacing w:line="480" w:lineRule="exact"/>
        <w:ind w:firstLine="420" w:firstLineChars="200"/>
        <w:rPr>
          <w:rFonts w:ascii="宋体" w:hAnsi="宋体"/>
        </w:rPr>
      </w:pPr>
      <w:r>
        <w:rPr>
          <w:rFonts w:hint="eastAsia" w:ascii="宋体" w:hAnsi="宋体"/>
        </w:rPr>
        <w:t>1.2  投标方所供设备涉及的、招标方有权使用的专利权技术以及知识产权保护的其它技术等，应保证招标方不因此受到任何侵权指控以及实际损失。</w:t>
      </w:r>
    </w:p>
    <w:p w14:paraId="33594D6E">
      <w:pPr>
        <w:spacing w:line="480" w:lineRule="exact"/>
        <w:ind w:firstLine="420" w:firstLineChars="200"/>
        <w:rPr>
          <w:rFonts w:ascii="宋体" w:hAnsi="宋体"/>
        </w:rPr>
      </w:pPr>
      <w:r>
        <w:rPr>
          <w:rFonts w:hint="eastAsia" w:ascii="宋体" w:hAnsi="宋体"/>
        </w:rPr>
        <w:t>1.3  投标方应保证所供设备的先进性、可靠性、经济性和实用性，并为全新货物（或设备）。</w:t>
      </w:r>
    </w:p>
    <w:p w14:paraId="47A0FC0C">
      <w:pPr>
        <w:spacing w:line="480" w:lineRule="exact"/>
        <w:ind w:firstLine="420" w:firstLineChars="200"/>
        <w:rPr>
          <w:rFonts w:ascii="宋体" w:hAnsi="宋体"/>
        </w:rPr>
      </w:pPr>
      <w:r>
        <w:rPr>
          <w:rFonts w:hint="eastAsia" w:ascii="宋体" w:hAnsi="宋体"/>
        </w:rPr>
        <w:t>1.4  投标方应满足招标方提出的各项技术要求，必要时应当免费提供技术承诺或担保。</w:t>
      </w:r>
    </w:p>
    <w:p w14:paraId="2908F44E">
      <w:pPr>
        <w:spacing w:line="480" w:lineRule="exact"/>
        <w:ind w:firstLine="500" w:firstLineChars="200"/>
        <w:rPr>
          <w:rFonts w:ascii="宋体" w:hAnsi="宋体"/>
          <w:u w:val="single"/>
        </w:rPr>
      </w:pPr>
      <w:r>
        <w:rPr>
          <w:rFonts w:hint="eastAsia" w:ascii="宋体" w:hAnsi="宋体"/>
          <w:spacing w:val="20"/>
          <w:kern w:val="10"/>
          <w:u w:val="single"/>
        </w:rPr>
        <w:t>*</w:t>
      </w:r>
      <w:r>
        <w:rPr>
          <w:rFonts w:hint="eastAsia" w:ascii="宋体" w:hAnsi="宋体"/>
          <w:u w:val="single"/>
        </w:rPr>
        <w:t>1.5  投标方应保证所供货物（或设备）为中国公布的非淘汰货物（或设备），并为中国指定或规定的主管部门认可的环保型和节能型货物（或设备）。</w:t>
      </w:r>
    </w:p>
    <w:p w14:paraId="2A360F2B">
      <w:pPr>
        <w:spacing w:line="480" w:lineRule="exact"/>
        <w:ind w:firstLine="420" w:firstLineChars="200"/>
        <w:rPr>
          <w:rFonts w:ascii="宋体" w:hAnsi="宋体"/>
        </w:rPr>
      </w:pPr>
      <w:r>
        <w:rPr>
          <w:rFonts w:hint="eastAsia" w:ascii="宋体" w:hAnsi="宋体"/>
        </w:rPr>
        <w:t>1.6  投标方应保证所供设备的完整性和成套性，能保证设备的正常运行、使用。</w:t>
      </w:r>
    </w:p>
    <w:p w14:paraId="3E402C43">
      <w:pPr>
        <w:spacing w:line="480" w:lineRule="exact"/>
        <w:ind w:firstLine="420" w:firstLineChars="200"/>
        <w:rPr>
          <w:rFonts w:ascii="宋体" w:hAnsi="宋体"/>
        </w:rPr>
      </w:pPr>
      <w:r>
        <w:rPr>
          <w:rFonts w:hint="eastAsia" w:ascii="宋体" w:hAnsi="宋体"/>
        </w:rPr>
        <w:t>1.7  投标方应对招标方采购的设备所涉及的技术、产能等信息负有保密义务，特殊项目应当无条件签署保密协议。</w:t>
      </w:r>
    </w:p>
    <w:p w14:paraId="1214F380">
      <w:pPr>
        <w:spacing w:line="480" w:lineRule="exact"/>
        <w:ind w:firstLine="315" w:firstLineChars="150"/>
        <w:rPr>
          <w:rFonts w:ascii="宋体" w:hAnsi="宋体"/>
        </w:rPr>
      </w:pPr>
      <w:r>
        <w:rPr>
          <w:rFonts w:hint="eastAsia" w:ascii="宋体" w:hAnsi="宋体"/>
        </w:rPr>
        <w:t>1.8 投标方需提供所投标设备的综合能耗及正常使用时的使用成本数据。</w:t>
      </w:r>
    </w:p>
    <w:p w14:paraId="70430404">
      <w:pPr>
        <w:spacing w:line="480" w:lineRule="exact"/>
        <w:ind w:firstLine="320" w:firstLineChars="128"/>
        <w:rPr>
          <w:rFonts w:ascii="宋体" w:hAnsi="宋体"/>
        </w:rPr>
      </w:pPr>
      <w:r>
        <w:rPr>
          <w:rFonts w:hint="eastAsia" w:ascii="宋体" w:hAnsi="宋体"/>
          <w:spacing w:val="20"/>
          <w:kern w:val="10"/>
        </w:rPr>
        <w:t>1.9  带“*”符号项目为否决项。</w:t>
      </w:r>
    </w:p>
    <w:p w14:paraId="38861903">
      <w:pPr>
        <w:spacing w:line="480" w:lineRule="exact"/>
        <w:ind w:firstLine="420" w:firstLineChars="200"/>
        <w:rPr>
          <w:rFonts w:ascii="黑体" w:hAnsi="宋体" w:eastAsia="黑体"/>
        </w:rPr>
      </w:pPr>
      <w:r>
        <w:rPr>
          <w:rFonts w:hint="eastAsia" w:ascii="黑体" w:hAnsi="宋体" w:eastAsia="黑体"/>
        </w:rPr>
        <w:t>2  执行标准</w:t>
      </w:r>
    </w:p>
    <w:p w14:paraId="3E098BC2">
      <w:pPr>
        <w:spacing w:line="480" w:lineRule="exact"/>
        <w:ind w:firstLine="420" w:firstLineChars="200"/>
        <w:rPr>
          <w:rFonts w:ascii="宋体" w:hAnsi="宋体"/>
        </w:rPr>
      </w:pPr>
      <w:r>
        <w:rPr>
          <w:rFonts w:hint="eastAsia" w:ascii="宋体" w:hAnsi="宋体"/>
        </w:rPr>
        <w:t>2.1  招标方此处所列标准仅为涉及的主要标准，而且不保证其为最新版执行标准；投标方应当在投标文件中予以补充和完善。</w:t>
      </w:r>
    </w:p>
    <w:p w14:paraId="31D6C91B">
      <w:pPr>
        <w:spacing w:line="480" w:lineRule="exact"/>
        <w:ind w:firstLine="420" w:firstLineChars="200"/>
        <w:rPr>
          <w:rFonts w:ascii="宋体" w:hAnsi="宋体"/>
        </w:rPr>
      </w:pPr>
      <w:r>
        <w:rPr>
          <w:rFonts w:hint="eastAsia" w:ascii="宋体" w:hAnsi="宋体"/>
        </w:rPr>
        <w:t>2.2  投标方需要执行的标准，应当以所供设备通过招标方将来组织的最终验收之日后需要执行的标准。</w:t>
      </w:r>
    </w:p>
    <w:p w14:paraId="4C6A6ADE">
      <w:pPr>
        <w:spacing w:line="480" w:lineRule="exact"/>
        <w:ind w:firstLine="420" w:firstLineChars="200"/>
        <w:rPr>
          <w:rFonts w:ascii="宋体" w:hAnsi="宋体"/>
        </w:rPr>
      </w:pPr>
      <w:r>
        <w:rPr>
          <w:rFonts w:hint="eastAsia" w:ascii="宋体" w:hAnsi="宋体"/>
        </w:rPr>
        <w:t>2.3  涉及的主要标准表（包含但不限于）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3583"/>
        <w:gridCol w:w="2392"/>
        <w:gridCol w:w="1918"/>
      </w:tblGrid>
      <w:tr w14:paraId="582A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A6A4347">
            <w:pPr>
              <w:spacing w:line="360" w:lineRule="exact"/>
              <w:jc w:val="center"/>
              <w:rPr>
                <w:rFonts w:ascii="宋体" w:hAnsi="宋体"/>
              </w:rPr>
            </w:pPr>
            <w:r>
              <w:rPr>
                <w:rFonts w:hint="eastAsia" w:ascii="宋体" w:hAnsi="宋体"/>
              </w:rPr>
              <w:t>序号</w:t>
            </w:r>
          </w:p>
        </w:tc>
        <w:tc>
          <w:tcPr>
            <w:tcW w:w="3853" w:type="dxa"/>
            <w:tcBorders>
              <w:top w:val="single" w:color="auto" w:sz="4" w:space="0"/>
              <w:left w:val="single" w:color="auto" w:sz="4" w:space="0"/>
              <w:bottom w:val="single" w:color="auto" w:sz="4" w:space="0"/>
              <w:right w:val="single" w:color="auto" w:sz="4" w:space="0"/>
            </w:tcBorders>
            <w:vAlign w:val="center"/>
          </w:tcPr>
          <w:p w14:paraId="183E8583">
            <w:pPr>
              <w:spacing w:line="360" w:lineRule="exact"/>
              <w:jc w:val="center"/>
              <w:rPr>
                <w:rFonts w:ascii="宋体" w:hAnsi="宋体"/>
              </w:rPr>
            </w:pPr>
            <w:r>
              <w:rPr>
                <w:rFonts w:hint="eastAsia" w:ascii="宋体" w:hAnsi="宋体"/>
              </w:rPr>
              <w:t>标准名称</w:t>
            </w:r>
          </w:p>
        </w:tc>
        <w:tc>
          <w:tcPr>
            <w:tcW w:w="2447" w:type="dxa"/>
            <w:tcBorders>
              <w:top w:val="single" w:color="auto" w:sz="4" w:space="0"/>
              <w:left w:val="single" w:color="auto" w:sz="4" w:space="0"/>
              <w:bottom w:val="single" w:color="auto" w:sz="4" w:space="0"/>
              <w:right w:val="single" w:color="auto" w:sz="4" w:space="0"/>
            </w:tcBorders>
            <w:vAlign w:val="center"/>
          </w:tcPr>
          <w:p w14:paraId="3018E784">
            <w:pPr>
              <w:spacing w:line="360" w:lineRule="exact"/>
              <w:jc w:val="center"/>
              <w:rPr>
                <w:rFonts w:ascii="宋体" w:hAnsi="宋体"/>
              </w:rPr>
            </w:pPr>
            <w:r>
              <w:rPr>
                <w:rFonts w:hint="eastAsia" w:ascii="宋体" w:hAnsi="宋体"/>
              </w:rPr>
              <w:t>标准编号</w:t>
            </w:r>
          </w:p>
        </w:tc>
        <w:tc>
          <w:tcPr>
            <w:tcW w:w="2055" w:type="dxa"/>
            <w:tcBorders>
              <w:top w:val="single" w:color="auto" w:sz="4" w:space="0"/>
              <w:left w:val="single" w:color="auto" w:sz="4" w:space="0"/>
              <w:bottom w:val="single" w:color="auto" w:sz="4" w:space="0"/>
              <w:right w:val="single" w:color="auto" w:sz="4" w:space="0"/>
            </w:tcBorders>
            <w:vAlign w:val="center"/>
          </w:tcPr>
          <w:p w14:paraId="4B8401DF">
            <w:pPr>
              <w:spacing w:line="360" w:lineRule="exact"/>
              <w:jc w:val="center"/>
              <w:rPr>
                <w:rFonts w:ascii="宋体" w:hAnsi="宋体"/>
              </w:rPr>
            </w:pPr>
            <w:r>
              <w:rPr>
                <w:rFonts w:hint="eastAsia" w:ascii="宋体" w:hAnsi="宋体"/>
              </w:rPr>
              <w:t>备注</w:t>
            </w:r>
          </w:p>
        </w:tc>
      </w:tr>
      <w:tr w14:paraId="2640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7BDCC20">
            <w:pPr>
              <w:spacing w:line="360" w:lineRule="exact"/>
              <w:jc w:val="center"/>
              <w:rPr>
                <w:rFonts w:ascii="宋体" w:hAnsi="宋体"/>
                <w:szCs w:val="21"/>
              </w:rPr>
            </w:pPr>
            <w:r>
              <w:rPr>
                <w:rFonts w:hint="eastAsia" w:ascii="宋体" w:hAnsi="宋体"/>
                <w:szCs w:val="21"/>
              </w:rPr>
              <w:t>1</w:t>
            </w:r>
          </w:p>
        </w:tc>
        <w:tc>
          <w:tcPr>
            <w:tcW w:w="3853" w:type="dxa"/>
            <w:tcBorders>
              <w:top w:val="single" w:color="auto" w:sz="4" w:space="0"/>
              <w:left w:val="single" w:color="auto" w:sz="4" w:space="0"/>
              <w:bottom w:val="single" w:color="auto" w:sz="4" w:space="0"/>
              <w:right w:val="single" w:color="auto" w:sz="4" w:space="0"/>
            </w:tcBorders>
            <w:vAlign w:val="center"/>
          </w:tcPr>
          <w:p w14:paraId="2BA47BF3">
            <w:pPr>
              <w:spacing w:line="360" w:lineRule="exact"/>
              <w:rPr>
                <w:rFonts w:ascii="宋体" w:hAnsi="宋体"/>
                <w:szCs w:val="21"/>
              </w:rPr>
            </w:pPr>
            <w:r>
              <w:rPr>
                <w:rFonts w:hint="eastAsia" w:ascii="宋体" w:hAnsi="宋体"/>
                <w:szCs w:val="21"/>
              </w:rPr>
              <w:t>电工成套装置中的导线颜色</w:t>
            </w:r>
          </w:p>
        </w:tc>
        <w:tc>
          <w:tcPr>
            <w:tcW w:w="2447" w:type="dxa"/>
            <w:tcBorders>
              <w:top w:val="single" w:color="auto" w:sz="4" w:space="0"/>
              <w:left w:val="single" w:color="auto" w:sz="4" w:space="0"/>
              <w:bottom w:val="single" w:color="auto" w:sz="4" w:space="0"/>
              <w:right w:val="single" w:color="auto" w:sz="4" w:space="0"/>
            </w:tcBorders>
            <w:vAlign w:val="center"/>
          </w:tcPr>
          <w:p w14:paraId="64C69ABC">
            <w:pPr>
              <w:spacing w:line="360" w:lineRule="exact"/>
              <w:rPr>
                <w:rFonts w:ascii="宋体" w:hAnsi="宋体"/>
                <w:szCs w:val="21"/>
              </w:rPr>
            </w:pPr>
            <w:r>
              <w:rPr>
                <w:rFonts w:hint="eastAsia" w:ascii="宋体" w:hAnsi="宋体"/>
                <w:szCs w:val="21"/>
              </w:rPr>
              <w:t>GB/T2681-81</w:t>
            </w:r>
          </w:p>
        </w:tc>
        <w:tc>
          <w:tcPr>
            <w:tcW w:w="2055" w:type="dxa"/>
            <w:tcBorders>
              <w:top w:val="single" w:color="auto" w:sz="4" w:space="0"/>
              <w:left w:val="single" w:color="auto" w:sz="4" w:space="0"/>
              <w:bottom w:val="single" w:color="auto" w:sz="4" w:space="0"/>
              <w:right w:val="single" w:color="auto" w:sz="4" w:space="0"/>
            </w:tcBorders>
            <w:vAlign w:val="center"/>
          </w:tcPr>
          <w:p w14:paraId="2DA4C240">
            <w:pPr>
              <w:spacing w:line="360" w:lineRule="exact"/>
              <w:rPr>
                <w:rFonts w:ascii="宋体" w:hAnsi="宋体"/>
                <w:szCs w:val="21"/>
              </w:rPr>
            </w:pPr>
          </w:p>
        </w:tc>
      </w:tr>
      <w:tr w14:paraId="25E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ACCA403">
            <w:pPr>
              <w:spacing w:line="360" w:lineRule="exact"/>
              <w:jc w:val="center"/>
              <w:rPr>
                <w:rFonts w:ascii="宋体" w:hAnsi="宋体"/>
                <w:szCs w:val="21"/>
              </w:rPr>
            </w:pPr>
            <w:r>
              <w:rPr>
                <w:rFonts w:hint="eastAsia" w:ascii="宋体" w:hAnsi="宋体"/>
                <w:szCs w:val="21"/>
              </w:rPr>
              <w:t>2</w:t>
            </w:r>
          </w:p>
        </w:tc>
        <w:tc>
          <w:tcPr>
            <w:tcW w:w="3853" w:type="dxa"/>
            <w:tcBorders>
              <w:top w:val="single" w:color="auto" w:sz="4" w:space="0"/>
              <w:left w:val="single" w:color="auto" w:sz="4" w:space="0"/>
              <w:bottom w:val="single" w:color="auto" w:sz="4" w:space="0"/>
              <w:right w:val="single" w:color="auto" w:sz="4" w:space="0"/>
            </w:tcBorders>
            <w:vAlign w:val="center"/>
          </w:tcPr>
          <w:p w14:paraId="35BCB2AA">
            <w:pPr>
              <w:spacing w:line="360" w:lineRule="exact"/>
              <w:rPr>
                <w:rFonts w:ascii="宋体" w:hAnsi="宋体"/>
                <w:szCs w:val="21"/>
              </w:rPr>
            </w:pPr>
            <w:r>
              <w:rPr>
                <w:rFonts w:hint="eastAsia" w:ascii="宋体" w:hAnsi="宋体"/>
                <w:szCs w:val="21"/>
              </w:rPr>
              <w:t>电工成套装置中的指示灯和按钮的颜色</w:t>
            </w:r>
          </w:p>
        </w:tc>
        <w:tc>
          <w:tcPr>
            <w:tcW w:w="2447" w:type="dxa"/>
            <w:tcBorders>
              <w:top w:val="single" w:color="auto" w:sz="4" w:space="0"/>
              <w:left w:val="single" w:color="auto" w:sz="4" w:space="0"/>
              <w:bottom w:val="single" w:color="auto" w:sz="4" w:space="0"/>
              <w:right w:val="single" w:color="auto" w:sz="4" w:space="0"/>
            </w:tcBorders>
            <w:vAlign w:val="center"/>
          </w:tcPr>
          <w:p w14:paraId="5BE8C8E2">
            <w:pPr>
              <w:spacing w:line="360" w:lineRule="exact"/>
              <w:rPr>
                <w:rFonts w:ascii="宋体" w:hAnsi="宋体"/>
                <w:szCs w:val="21"/>
              </w:rPr>
            </w:pPr>
            <w:r>
              <w:rPr>
                <w:rFonts w:hint="eastAsia" w:ascii="宋体" w:hAnsi="宋体"/>
                <w:szCs w:val="21"/>
              </w:rPr>
              <w:t>GB/T2682-81</w:t>
            </w:r>
          </w:p>
        </w:tc>
        <w:tc>
          <w:tcPr>
            <w:tcW w:w="2055" w:type="dxa"/>
            <w:tcBorders>
              <w:top w:val="single" w:color="auto" w:sz="4" w:space="0"/>
              <w:left w:val="single" w:color="auto" w:sz="4" w:space="0"/>
              <w:bottom w:val="single" w:color="auto" w:sz="4" w:space="0"/>
              <w:right w:val="single" w:color="auto" w:sz="4" w:space="0"/>
            </w:tcBorders>
            <w:vAlign w:val="center"/>
          </w:tcPr>
          <w:p w14:paraId="7C3F23CC">
            <w:pPr>
              <w:spacing w:line="360" w:lineRule="exact"/>
              <w:rPr>
                <w:rFonts w:ascii="宋体" w:hAnsi="宋体"/>
                <w:szCs w:val="21"/>
              </w:rPr>
            </w:pPr>
          </w:p>
        </w:tc>
      </w:tr>
      <w:tr w14:paraId="1109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27EEB8A0">
            <w:pPr>
              <w:spacing w:line="360" w:lineRule="exact"/>
              <w:jc w:val="center"/>
              <w:rPr>
                <w:rFonts w:ascii="宋体" w:hAnsi="宋体"/>
                <w:szCs w:val="21"/>
              </w:rPr>
            </w:pPr>
            <w:r>
              <w:rPr>
                <w:rFonts w:hint="eastAsia" w:ascii="宋体" w:hAnsi="宋体"/>
                <w:szCs w:val="21"/>
              </w:rPr>
              <w:t>3</w:t>
            </w:r>
          </w:p>
        </w:tc>
        <w:tc>
          <w:tcPr>
            <w:tcW w:w="3853" w:type="dxa"/>
            <w:tcBorders>
              <w:top w:val="single" w:color="auto" w:sz="4" w:space="0"/>
              <w:left w:val="single" w:color="auto" w:sz="4" w:space="0"/>
              <w:bottom w:val="single" w:color="auto" w:sz="4" w:space="0"/>
              <w:right w:val="single" w:color="auto" w:sz="4" w:space="0"/>
            </w:tcBorders>
            <w:vAlign w:val="center"/>
          </w:tcPr>
          <w:p w14:paraId="0D75262B">
            <w:pPr>
              <w:spacing w:line="360" w:lineRule="exact"/>
              <w:rPr>
                <w:rFonts w:ascii="宋体" w:hAnsi="宋体"/>
                <w:szCs w:val="21"/>
              </w:rPr>
            </w:pPr>
            <w:r>
              <w:rPr>
                <w:rFonts w:hint="eastAsia" w:ascii="宋体" w:hAnsi="宋体"/>
                <w:szCs w:val="21"/>
              </w:rPr>
              <w:t>电能质量公用电网谐波</w:t>
            </w:r>
          </w:p>
        </w:tc>
        <w:tc>
          <w:tcPr>
            <w:tcW w:w="2447" w:type="dxa"/>
            <w:tcBorders>
              <w:top w:val="single" w:color="auto" w:sz="4" w:space="0"/>
              <w:left w:val="single" w:color="auto" w:sz="4" w:space="0"/>
              <w:bottom w:val="single" w:color="auto" w:sz="4" w:space="0"/>
              <w:right w:val="single" w:color="auto" w:sz="4" w:space="0"/>
            </w:tcBorders>
            <w:vAlign w:val="center"/>
          </w:tcPr>
          <w:p w14:paraId="42C056EC">
            <w:pPr>
              <w:spacing w:line="360" w:lineRule="exact"/>
              <w:rPr>
                <w:rFonts w:ascii="宋体" w:hAnsi="宋体"/>
                <w:szCs w:val="21"/>
              </w:rPr>
            </w:pPr>
            <w:r>
              <w:rPr>
                <w:rFonts w:hint="eastAsia" w:ascii="宋体" w:hAnsi="宋体"/>
                <w:szCs w:val="21"/>
              </w:rPr>
              <w:t>GB/T14549-93</w:t>
            </w:r>
          </w:p>
        </w:tc>
        <w:tc>
          <w:tcPr>
            <w:tcW w:w="2055" w:type="dxa"/>
            <w:tcBorders>
              <w:top w:val="single" w:color="auto" w:sz="4" w:space="0"/>
              <w:left w:val="single" w:color="auto" w:sz="4" w:space="0"/>
              <w:bottom w:val="single" w:color="auto" w:sz="4" w:space="0"/>
              <w:right w:val="single" w:color="auto" w:sz="4" w:space="0"/>
            </w:tcBorders>
            <w:vAlign w:val="center"/>
          </w:tcPr>
          <w:p w14:paraId="4585A844">
            <w:pPr>
              <w:spacing w:line="360" w:lineRule="exact"/>
              <w:rPr>
                <w:rFonts w:ascii="宋体" w:hAnsi="宋体"/>
                <w:szCs w:val="21"/>
              </w:rPr>
            </w:pPr>
          </w:p>
        </w:tc>
      </w:tr>
      <w:tr w14:paraId="610D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A07DD6D">
            <w:pPr>
              <w:spacing w:line="360" w:lineRule="exact"/>
              <w:jc w:val="center"/>
              <w:rPr>
                <w:rFonts w:ascii="宋体" w:hAnsi="宋体"/>
                <w:szCs w:val="21"/>
              </w:rPr>
            </w:pPr>
            <w:r>
              <w:rPr>
                <w:rFonts w:hint="eastAsia" w:ascii="宋体" w:hAnsi="宋体"/>
                <w:szCs w:val="21"/>
              </w:rPr>
              <w:t>4</w:t>
            </w:r>
          </w:p>
        </w:tc>
        <w:tc>
          <w:tcPr>
            <w:tcW w:w="3853" w:type="dxa"/>
            <w:tcBorders>
              <w:top w:val="single" w:color="auto" w:sz="4" w:space="0"/>
              <w:left w:val="single" w:color="auto" w:sz="4" w:space="0"/>
              <w:bottom w:val="single" w:color="auto" w:sz="4" w:space="0"/>
              <w:right w:val="single" w:color="auto" w:sz="4" w:space="0"/>
            </w:tcBorders>
            <w:vAlign w:val="center"/>
          </w:tcPr>
          <w:p w14:paraId="75A642B6">
            <w:pPr>
              <w:tabs>
                <w:tab w:val="left" w:pos="1005"/>
              </w:tabs>
              <w:spacing w:line="360" w:lineRule="exact"/>
              <w:rPr>
                <w:rFonts w:ascii="宋体" w:hAnsi="宋体"/>
                <w:szCs w:val="21"/>
              </w:rPr>
            </w:pPr>
            <w:r>
              <w:rPr>
                <w:rFonts w:hint="eastAsia" w:ascii="宋体" w:hAnsi="宋体"/>
                <w:szCs w:val="21"/>
              </w:rPr>
              <w:t>金属切削机床安全防护通用技术条件</w:t>
            </w:r>
          </w:p>
        </w:tc>
        <w:tc>
          <w:tcPr>
            <w:tcW w:w="2447" w:type="dxa"/>
            <w:tcBorders>
              <w:top w:val="single" w:color="auto" w:sz="4" w:space="0"/>
              <w:left w:val="single" w:color="auto" w:sz="4" w:space="0"/>
              <w:bottom w:val="single" w:color="auto" w:sz="4" w:space="0"/>
              <w:right w:val="single" w:color="auto" w:sz="4" w:space="0"/>
            </w:tcBorders>
            <w:vAlign w:val="center"/>
          </w:tcPr>
          <w:p w14:paraId="2E91AA3F">
            <w:pPr>
              <w:spacing w:line="360" w:lineRule="exact"/>
              <w:rPr>
                <w:rFonts w:ascii="宋体" w:hAnsi="宋体"/>
                <w:szCs w:val="21"/>
              </w:rPr>
            </w:pPr>
            <w:r>
              <w:rPr>
                <w:rFonts w:hint="eastAsia" w:ascii="宋体" w:hAnsi="宋体"/>
                <w:szCs w:val="21"/>
              </w:rPr>
              <w:t>GB15760</w:t>
            </w:r>
          </w:p>
        </w:tc>
        <w:tc>
          <w:tcPr>
            <w:tcW w:w="2055" w:type="dxa"/>
            <w:tcBorders>
              <w:top w:val="single" w:color="auto" w:sz="4" w:space="0"/>
              <w:left w:val="single" w:color="auto" w:sz="4" w:space="0"/>
              <w:bottom w:val="single" w:color="auto" w:sz="4" w:space="0"/>
              <w:right w:val="single" w:color="auto" w:sz="4" w:space="0"/>
            </w:tcBorders>
            <w:vAlign w:val="center"/>
          </w:tcPr>
          <w:p w14:paraId="52AB7E41">
            <w:pPr>
              <w:spacing w:line="360" w:lineRule="exact"/>
              <w:rPr>
                <w:rFonts w:ascii="宋体" w:hAnsi="宋体"/>
                <w:szCs w:val="21"/>
              </w:rPr>
            </w:pPr>
          </w:p>
        </w:tc>
      </w:tr>
      <w:tr w14:paraId="517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D6B00C9">
            <w:pPr>
              <w:spacing w:line="360" w:lineRule="exact"/>
              <w:jc w:val="center"/>
              <w:rPr>
                <w:rFonts w:ascii="宋体" w:hAnsi="宋体"/>
                <w:szCs w:val="21"/>
              </w:rPr>
            </w:pPr>
            <w:r>
              <w:rPr>
                <w:rFonts w:hint="eastAsia" w:ascii="宋体" w:hAnsi="宋体"/>
                <w:szCs w:val="21"/>
              </w:rPr>
              <w:t>5</w:t>
            </w:r>
          </w:p>
        </w:tc>
        <w:tc>
          <w:tcPr>
            <w:tcW w:w="3853" w:type="dxa"/>
            <w:tcBorders>
              <w:top w:val="single" w:color="auto" w:sz="4" w:space="0"/>
              <w:left w:val="single" w:color="auto" w:sz="4" w:space="0"/>
              <w:bottom w:val="single" w:color="auto" w:sz="4" w:space="0"/>
              <w:right w:val="single" w:color="auto" w:sz="4" w:space="0"/>
            </w:tcBorders>
            <w:vAlign w:val="center"/>
          </w:tcPr>
          <w:p w14:paraId="1E486383">
            <w:pPr>
              <w:spacing w:line="360" w:lineRule="exact"/>
              <w:rPr>
                <w:rFonts w:ascii="宋体" w:hAnsi="宋体"/>
                <w:szCs w:val="21"/>
              </w:rPr>
            </w:pPr>
            <w:r>
              <w:rPr>
                <w:rFonts w:hint="eastAsia" w:ascii="宋体" w:hAnsi="宋体"/>
                <w:szCs w:val="21"/>
              </w:rPr>
              <w:t>金属切削机床通用技术条件</w:t>
            </w:r>
          </w:p>
        </w:tc>
        <w:tc>
          <w:tcPr>
            <w:tcW w:w="2447" w:type="dxa"/>
            <w:tcBorders>
              <w:top w:val="single" w:color="auto" w:sz="4" w:space="0"/>
              <w:left w:val="single" w:color="auto" w:sz="4" w:space="0"/>
              <w:bottom w:val="single" w:color="auto" w:sz="4" w:space="0"/>
              <w:right w:val="single" w:color="auto" w:sz="4" w:space="0"/>
            </w:tcBorders>
            <w:vAlign w:val="center"/>
          </w:tcPr>
          <w:p w14:paraId="45B72948">
            <w:pPr>
              <w:spacing w:line="360" w:lineRule="exact"/>
              <w:rPr>
                <w:rFonts w:ascii="宋体" w:hAnsi="宋体"/>
                <w:szCs w:val="21"/>
              </w:rPr>
            </w:pPr>
            <w:r>
              <w:rPr>
                <w:rFonts w:hint="eastAsia" w:ascii="宋体" w:hAnsi="宋体"/>
                <w:szCs w:val="21"/>
              </w:rPr>
              <w:t>GB/T9061</w:t>
            </w:r>
          </w:p>
        </w:tc>
        <w:tc>
          <w:tcPr>
            <w:tcW w:w="2055" w:type="dxa"/>
            <w:tcBorders>
              <w:top w:val="single" w:color="auto" w:sz="4" w:space="0"/>
              <w:left w:val="single" w:color="auto" w:sz="4" w:space="0"/>
              <w:bottom w:val="single" w:color="auto" w:sz="4" w:space="0"/>
              <w:right w:val="single" w:color="auto" w:sz="4" w:space="0"/>
            </w:tcBorders>
            <w:vAlign w:val="center"/>
          </w:tcPr>
          <w:p w14:paraId="67C92397">
            <w:pPr>
              <w:spacing w:line="360" w:lineRule="exact"/>
              <w:rPr>
                <w:rFonts w:ascii="宋体" w:hAnsi="宋体"/>
                <w:szCs w:val="21"/>
              </w:rPr>
            </w:pPr>
          </w:p>
        </w:tc>
      </w:tr>
      <w:tr w14:paraId="18D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E0B1DF9">
            <w:pPr>
              <w:spacing w:line="360" w:lineRule="exact"/>
              <w:jc w:val="center"/>
              <w:rPr>
                <w:rFonts w:ascii="宋体" w:hAnsi="宋体"/>
                <w:szCs w:val="21"/>
              </w:rPr>
            </w:pPr>
            <w:r>
              <w:rPr>
                <w:rFonts w:hint="eastAsia" w:ascii="宋体" w:hAnsi="宋体"/>
                <w:szCs w:val="21"/>
              </w:rPr>
              <w:t>6</w:t>
            </w:r>
          </w:p>
        </w:tc>
        <w:tc>
          <w:tcPr>
            <w:tcW w:w="3853" w:type="dxa"/>
            <w:tcBorders>
              <w:top w:val="single" w:color="auto" w:sz="4" w:space="0"/>
              <w:left w:val="single" w:color="auto" w:sz="4" w:space="0"/>
              <w:bottom w:val="single" w:color="auto" w:sz="4" w:space="0"/>
              <w:right w:val="single" w:color="auto" w:sz="4" w:space="0"/>
            </w:tcBorders>
            <w:vAlign w:val="center"/>
          </w:tcPr>
          <w:p w14:paraId="7A32648A">
            <w:pPr>
              <w:spacing w:line="360" w:lineRule="exact"/>
              <w:rPr>
                <w:rFonts w:ascii="宋体" w:hAnsi="宋体"/>
                <w:szCs w:val="21"/>
              </w:rPr>
            </w:pPr>
            <w:r>
              <w:rPr>
                <w:rFonts w:hint="eastAsia" w:ascii="宋体" w:hAnsi="宋体"/>
                <w:szCs w:val="21"/>
              </w:rPr>
              <w:t>机床电气通用技术条件</w:t>
            </w:r>
          </w:p>
        </w:tc>
        <w:tc>
          <w:tcPr>
            <w:tcW w:w="2447" w:type="dxa"/>
            <w:tcBorders>
              <w:top w:val="single" w:color="auto" w:sz="4" w:space="0"/>
              <w:left w:val="single" w:color="auto" w:sz="4" w:space="0"/>
              <w:bottom w:val="single" w:color="auto" w:sz="4" w:space="0"/>
              <w:right w:val="single" w:color="auto" w:sz="4" w:space="0"/>
            </w:tcBorders>
            <w:vAlign w:val="center"/>
          </w:tcPr>
          <w:p w14:paraId="109D51DF">
            <w:pPr>
              <w:spacing w:line="360" w:lineRule="exact"/>
              <w:rPr>
                <w:rFonts w:ascii="宋体" w:hAnsi="宋体"/>
                <w:kern w:val="10"/>
                <w:szCs w:val="21"/>
              </w:rPr>
            </w:pPr>
            <w:r>
              <w:rPr>
                <w:rFonts w:hint="eastAsia" w:ascii="宋体" w:hAnsi="宋体"/>
                <w:kern w:val="10"/>
                <w:szCs w:val="21"/>
              </w:rPr>
              <w:t>GB5226</w:t>
            </w:r>
          </w:p>
        </w:tc>
        <w:tc>
          <w:tcPr>
            <w:tcW w:w="2055" w:type="dxa"/>
            <w:tcBorders>
              <w:top w:val="single" w:color="auto" w:sz="4" w:space="0"/>
              <w:left w:val="single" w:color="auto" w:sz="4" w:space="0"/>
              <w:bottom w:val="single" w:color="auto" w:sz="4" w:space="0"/>
              <w:right w:val="single" w:color="auto" w:sz="4" w:space="0"/>
            </w:tcBorders>
            <w:vAlign w:val="center"/>
          </w:tcPr>
          <w:p w14:paraId="4114286F">
            <w:pPr>
              <w:spacing w:line="360" w:lineRule="exact"/>
              <w:rPr>
                <w:rFonts w:ascii="宋体" w:hAnsi="宋体"/>
                <w:szCs w:val="21"/>
              </w:rPr>
            </w:pPr>
          </w:p>
        </w:tc>
      </w:tr>
      <w:tr w14:paraId="5E33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39D275FE">
            <w:pPr>
              <w:spacing w:line="360" w:lineRule="exact"/>
              <w:jc w:val="center"/>
              <w:rPr>
                <w:rFonts w:ascii="宋体" w:hAnsi="宋体"/>
                <w:szCs w:val="21"/>
              </w:rPr>
            </w:pPr>
            <w:r>
              <w:rPr>
                <w:rFonts w:hint="eastAsia" w:ascii="宋体" w:hAnsi="宋体"/>
                <w:szCs w:val="21"/>
              </w:rPr>
              <w:t>7</w:t>
            </w:r>
          </w:p>
        </w:tc>
        <w:tc>
          <w:tcPr>
            <w:tcW w:w="3853" w:type="dxa"/>
            <w:tcBorders>
              <w:top w:val="single" w:color="auto" w:sz="4" w:space="0"/>
              <w:left w:val="single" w:color="auto" w:sz="4" w:space="0"/>
              <w:bottom w:val="single" w:color="auto" w:sz="4" w:space="0"/>
              <w:right w:val="single" w:color="auto" w:sz="4" w:space="0"/>
            </w:tcBorders>
            <w:vAlign w:val="center"/>
          </w:tcPr>
          <w:p w14:paraId="67247FD7">
            <w:pPr>
              <w:spacing w:line="360" w:lineRule="exact"/>
              <w:rPr>
                <w:rFonts w:ascii="宋体" w:hAnsi="宋体"/>
                <w:szCs w:val="21"/>
              </w:rPr>
            </w:pPr>
            <w:r>
              <w:rPr>
                <w:rFonts w:hint="eastAsia" w:ascii="宋体" w:hAnsi="宋体"/>
                <w:szCs w:val="21"/>
              </w:rPr>
              <w:t>《工业企业噪声控制设计规范》</w:t>
            </w:r>
          </w:p>
        </w:tc>
        <w:tc>
          <w:tcPr>
            <w:tcW w:w="2447" w:type="dxa"/>
            <w:tcBorders>
              <w:top w:val="single" w:color="auto" w:sz="4" w:space="0"/>
              <w:left w:val="single" w:color="auto" w:sz="4" w:space="0"/>
              <w:bottom w:val="single" w:color="auto" w:sz="4" w:space="0"/>
              <w:right w:val="single" w:color="auto" w:sz="4" w:space="0"/>
            </w:tcBorders>
            <w:vAlign w:val="center"/>
          </w:tcPr>
          <w:p w14:paraId="52EB8565">
            <w:pPr>
              <w:spacing w:line="360" w:lineRule="exact"/>
              <w:rPr>
                <w:rFonts w:ascii="宋体" w:hAnsi="宋体"/>
                <w:szCs w:val="21"/>
              </w:rPr>
            </w:pPr>
            <w:r>
              <w:rPr>
                <w:rFonts w:hint="eastAsia" w:ascii="宋体" w:hAnsi="宋体"/>
                <w:szCs w:val="21"/>
              </w:rPr>
              <w:t>GBJ87-85</w:t>
            </w:r>
          </w:p>
        </w:tc>
        <w:tc>
          <w:tcPr>
            <w:tcW w:w="2055" w:type="dxa"/>
            <w:tcBorders>
              <w:top w:val="single" w:color="auto" w:sz="4" w:space="0"/>
              <w:left w:val="single" w:color="auto" w:sz="4" w:space="0"/>
              <w:bottom w:val="single" w:color="auto" w:sz="4" w:space="0"/>
              <w:right w:val="single" w:color="auto" w:sz="4" w:space="0"/>
            </w:tcBorders>
            <w:vAlign w:val="center"/>
          </w:tcPr>
          <w:p w14:paraId="481664DF">
            <w:pPr>
              <w:spacing w:line="360" w:lineRule="exact"/>
              <w:rPr>
                <w:rFonts w:ascii="宋体" w:hAnsi="宋体"/>
                <w:szCs w:val="21"/>
              </w:rPr>
            </w:pPr>
          </w:p>
        </w:tc>
      </w:tr>
      <w:tr w14:paraId="63D6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E6954F2">
            <w:pPr>
              <w:spacing w:line="360" w:lineRule="exact"/>
              <w:jc w:val="center"/>
              <w:rPr>
                <w:rFonts w:ascii="宋体" w:hAnsi="宋体"/>
                <w:szCs w:val="21"/>
              </w:rPr>
            </w:pPr>
            <w:r>
              <w:rPr>
                <w:rFonts w:hint="eastAsia" w:ascii="宋体" w:hAnsi="宋体"/>
                <w:szCs w:val="21"/>
              </w:rPr>
              <w:t>8</w:t>
            </w:r>
          </w:p>
        </w:tc>
        <w:tc>
          <w:tcPr>
            <w:tcW w:w="3853" w:type="dxa"/>
            <w:tcBorders>
              <w:top w:val="single" w:color="auto" w:sz="4" w:space="0"/>
              <w:left w:val="single" w:color="auto" w:sz="4" w:space="0"/>
              <w:bottom w:val="single" w:color="auto" w:sz="4" w:space="0"/>
              <w:right w:val="single" w:color="auto" w:sz="4" w:space="0"/>
            </w:tcBorders>
            <w:vAlign w:val="center"/>
          </w:tcPr>
          <w:p w14:paraId="0B5D430B">
            <w:pPr>
              <w:spacing w:line="360" w:lineRule="exact"/>
              <w:rPr>
                <w:rFonts w:ascii="宋体" w:hAnsi="宋体"/>
                <w:szCs w:val="21"/>
              </w:rPr>
            </w:pPr>
            <w:r>
              <w:rPr>
                <w:rFonts w:hint="eastAsia" w:ascii="宋体" w:hAnsi="宋体"/>
                <w:szCs w:val="21"/>
              </w:rPr>
              <w:t>《工业企业噪声测量规范》</w:t>
            </w:r>
          </w:p>
        </w:tc>
        <w:tc>
          <w:tcPr>
            <w:tcW w:w="2447" w:type="dxa"/>
            <w:tcBorders>
              <w:top w:val="single" w:color="auto" w:sz="4" w:space="0"/>
              <w:left w:val="single" w:color="auto" w:sz="4" w:space="0"/>
              <w:bottom w:val="single" w:color="auto" w:sz="4" w:space="0"/>
              <w:right w:val="single" w:color="auto" w:sz="4" w:space="0"/>
            </w:tcBorders>
            <w:vAlign w:val="center"/>
          </w:tcPr>
          <w:p w14:paraId="7AAAA37E">
            <w:pPr>
              <w:spacing w:line="360" w:lineRule="exact"/>
              <w:rPr>
                <w:rFonts w:ascii="宋体" w:hAnsi="宋体"/>
                <w:szCs w:val="21"/>
              </w:rPr>
            </w:pPr>
            <w:r>
              <w:rPr>
                <w:rFonts w:hint="eastAsia" w:ascii="宋体" w:hAnsi="宋体"/>
                <w:szCs w:val="21"/>
              </w:rPr>
              <w:t>GBJ122-88</w:t>
            </w:r>
          </w:p>
        </w:tc>
        <w:tc>
          <w:tcPr>
            <w:tcW w:w="2055" w:type="dxa"/>
            <w:tcBorders>
              <w:top w:val="single" w:color="auto" w:sz="4" w:space="0"/>
              <w:left w:val="single" w:color="auto" w:sz="4" w:space="0"/>
              <w:bottom w:val="single" w:color="auto" w:sz="4" w:space="0"/>
              <w:right w:val="single" w:color="auto" w:sz="4" w:space="0"/>
            </w:tcBorders>
            <w:vAlign w:val="center"/>
          </w:tcPr>
          <w:p w14:paraId="1829833D">
            <w:pPr>
              <w:spacing w:line="360" w:lineRule="exact"/>
              <w:rPr>
                <w:rFonts w:ascii="宋体" w:hAnsi="宋体"/>
                <w:szCs w:val="21"/>
              </w:rPr>
            </w:pPr>
          </w:p>
        </w:tc>
      </w:tr>
      <w:tr w14:paraId="0529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866878F">
            <w:pPr>
              <w:spacing w:line="360" w:lineRule="exact"/>
              <w:jc w:val="center"/>
              <w:rPr>
                <w:rFonts w:ascii="宋体" w:hAnsi="宋体"/>
                <w:szCs w:val="21"/>
              </w:rPr>
            </w:pPr>
            <w:r>
              <w:rPr>
                <w:rFonts w:hint="eastAsia" w:ascii="宋体" w:hAnsi="宋体"/>
                <w:szCs w:val="21"/>
              </w:rPr>
              <w:t>9</w:t>
            </w:r>
          </w:p>
        </w:tc>
        <w:tc>
          <w:tcPr>
            <w:tcW w:w="3853" w:type="dxa"/>
            <w:tcBorders>
              <w:top w:val="single" w:color="auto" w:sz="4" w:space="0"/>
              <w:left w:val="single" w:color="auto" w:sz="4" w:space="0"/>
              <w:bottom w:val="single" w:color="auto" w:sz="4" w:space="0"/>
              <w:right w:val="single" w:color="auto" w:sz="4" w:space="0"/>
            </w:tcBorders>
            <w:vAlign w:val="center"/>
          </w:tcPr>
          <w:p w14:paraId="473B545B">
            <w:pPr>
              <w:spacing w:line="360" w:lineRule="exact"/>
              <w:rPr>
                <w:rFonts w:ascii="宋体" w:hAnsi="宋体"/>
                <w:szCs w:val="21"/>
              </w:rPr>
            </w:pPr>
            <w:r>
              <w:rPr>
                <w:rFonts w:hint="eastAsia" w:ascii="宋体" w:hAnsi="宋体"/>
                <w:szCs w:val="21"/>
              </w:rPr>
              <w:t>工作场所物理因素测量</w:t>
            </w:r>
          </w:p>
        </w:tc>
        <w:tc>
          <w:tcPr>
            <w:tcW w:w="2447" w:type="dxa"/>
            <w:tcBorders>
              <w:top w:val="single" w:color="auto" w:sz="4" w:space="0"/>
              <w:left w:val="single" w:color="auto" w:sz="4" w:space="0"/>
              <w:bottom w:val="single" w:color="auto" w:sz="4" w:space="0"/>
              <w:right w:val="single" w:color="auto" w:sz="4" w:space="0"/>
            </w:tcBorders>
            <w:vAlign w:val="center"/>
          </w:tcPr>
          <w:p w14:paraId="66515114">
            <w:pPr>
              <w:spacing w:line="360" w:lineRule="exact"/>
              <w:rPr>
                <w:rFonts w:ascii="宋体" w:hAnsi="宋体"/>
                <w:szCs w:val="21"/>
              </w:rPr>
            </w:pPr>
            <w:r>
              <w:rPr>
                <w:rFonts w:hint="eastAsia" w:ascii="宋体" w:hAnsi="宋体"/>
                <w:szCs w:val="21"/>
              </w:rPr>
              <w:t>GBZ/T189.1-2007</w:t>
            </w:r>
          </w:p>
        </w:tc>
        <w:tc>
          <w:tcPr>
            <w:tcW w:w="2055" w:type="dxa"/>
            <w:tcBorders>
              <w:top w:val="single" w:color="auto" w:sz="4" w:space="0"/>
              <w:left w:val="single" w:color="auto" w:sz="4" w:space="0"/>
              <w:bottom w:val="single" w:color="auto" w:sz="4" w:space="0"/>
              <w:right w:val="single" w:color="auto" w:sz="4" w:space="0"/>
            </w:tcBorders>
            <w:vAlign w:val="center"/>
          </w:tcPr>
          <w:p w14:paraId="2113AFBF">
            <w:pPr>
              <w:spacing w:line="360" w:lineRule="exact"/>
              <w:rPr>
                <w:rFonts w:ascii="宋体" w:hAnsi="宋体"/>
                <w:szCs w:val="21"/>
              </w:rPr>
            </w:pPr>
          </w:p>
        </w:tc>
      </w:tr>
      <w:tr w14:paraId="5EF3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1757CB9">
            <w:pPr>
              <w:spacing w:line="360" w:lineRule="exact"/>
              <w:jc w:val="center"/>
              <w:rPr>
                <w:rFonts w:ascii="宋体" w:hAnsi="宋体"/>
                <w:szCs w:val="21"/>
              </w:rPr>
            </w:pPr>
            <w:r>
              <w:rPr>
                <w:rFonts w:hint="eastAsia" w:ascii="宋体" w:hAnsi="宋体"/>
                <w:szCs w:val="21"/>
              </w:rPr>
              <w:t>10</w:t>
            </w:r>
          </w:p>
        </w:tc>
        <w:tc>
          <w:tcPr>
            <w:tcW w:w="3853" w:type="dxa"/>
            <w:tcBorders>
              <w:top w:val="single" w:color="auto" w:sz="4" w:space="0"/>
              <w:left w:val="single" w:color="auto" w:sz="4" w:space="0"/>
              <w:bottom w:val="single" w:color="auto" w:sz="4" w:space="0"/>
              <w:right w:val="single" w:color="auto" w:sz="4" w:space="0"/>
            </w:tcBorders>
            <w:vAlign w:val="center"/>
          </w:tcPr>
          <w:p w14:paraId="4312B730">
            <w:pPr>
              <w:rPr>
                <w:rFonts w:ascii="宋体" w:hAnsi="宋体"/>
                <w:szCs w:val="21"/>
              </w:rPr>
            </w:pPr>
            <w:r>
              <w:rPr>
                <w:rFonts w:hint="eastAsia" w:ascii="宋体" w:hAnsi="宋体"/>
                <w:szCs w:val="21"/>
              </w:rPr>
              <w:t>高耗能落后机电设备（产品）淘汰目录（第一、二、三、四批）</w:t>
            </w:r>
          </w:p>
        </w:tc>
        <w:tc>
          <w:tcPr>
            <w:tcW w:w="2447" w:type="dxa"/>
            <w:tcBorders>
              <w:top w:val="single" w:color="auto" w:sz="4" w:space="0"/>
              <w:left w:val="single" w:color="auto" w:sz="4" w:space="0"/>
              <w:bottom w:val="single" w:color="auto" w:sz="4" w:space="0"/>
              <w:right w:val="single" w:color="auto" w:sz="4" w:space="0"/>
            </w:tcBorders>
            <w:vAlign w:val="center"/>
          </w:tcPr>
          <w:p w14:paraId="3579F9E6">
            <w:pPr>
              <w:rPr>
                <w:rFonts w:ascii="宋体" w:hAnsi="宋体"/>
                <w:szCs w:val="21"/>
              </w:rPr>
            </w:pPr>
            <w:r>
              <w:rPr>
                <w:rFonts w:hint="eastAsia" w:ascii="宋体" w:hAnsi="宋体"/>
                <w:szCs w:val="21"/>
              </w:rPr>
              <w:t>工业和信息化部</w:t>
            </w:r>
          </w:p>
        </w:tc>
        <w:tc>
          <w:tcPr>
            <w:tcW w:w="2055" w:type="dxa"/>
            <w:tcBorders>
              <w:top w:val="single" w:color="auto" w:sz="4" w:space="0"/>
              <w:left w:val="single" w:color="auto" w:sz="4" w:space="0"/>
              <w:bottom w:val="single" w:color="auto" w:sz="4" w:space="0"/>
              <w:right w:val="single" w:color="auto" w:sz="4" w:space="0"/>
            </w:tcBorders>
            <w:vAlign w:val="center"/>
          </w:tcPr>
          <w:p w14:paraId="4594F80E">
            <w:pPr>
              <w:spacing w:line="360" w:lineRule="exact"/>
              <w:rPr>
                <w:rFonts w:ascii="宋体" w:hAnsi="宋体"/>
                <w:szCs w:val="21"/>
              </w:rPr>
            </w:pPr>
          </w:p>
        </w:tc>
      </w:tr>
      <w:tr w14:paraId="162A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D1CAE52">
            <w:pPr>
              <w:spacing w:line="360" w:lineRule="exact"/>
              <w:jc w:val="center"/>
              <w:rPr>
                <w:rFonts w:ascii="宋体" w:hAnsi="宋体"/>
                <w:szCs w:val="21"/>
              </w:rPr>
            </w:pPr>
            <w:r>
              <w:rPr>
                <w:rFonts w:hint="eastAsia" w:ascii="宋体" w:hAnsi="宋体"/>
                <w:szCs w:val="21"/>
              </w:rPr>
              <w:t>11</w:t>
            </w:r>
          </w:p>
        </w:tc>
        <w:tc>
          <w:tcPr>
            <w:tcW w:w="3853" w:type="dxa"/>
            <w:tcBorders>
              <w:top w:val="single" w:color="auto" w:sz="4" w:space="0"/>
              <w:left w:val="single" w:color="auto" w:sz="4" w:space="0"/>
              <w:bottom w:val="single" w:color="auto" w:sz="4" w:space="0"/>
              <w:right w:val="single" w:color="auto" w:sz="4" w:space="0"/>
            </w:tcBorders>
            <w:vAlign w:val="center"/>
          </w:tcPr>
          <w:p w14:paraId="289B59BC">
            <w:pPr>
              <w:spacing w:before="156" w:beforeLines="50" w:after="156" w:afterLines="50"/>
              <w:rPr>
                <w:rFonts w:ascii="宋体" w:hAnsi="宋体"/>
                <w:szCs w:val="21"/>
              </w:rPr>
            </w:pPr>
            <w:r>
              <w:rPr>
                <w:rFonts w:hint="eastAsia" w:ascii="宋体" w:hAnsi="宋体"/>
                <w:szCs w:val="21"/>
              </w:rPr>
              <w:t>节能机电设备（产品）推荐目录</w:t>
            </w:r>
          </w:p>
        </w:tc>
        <w:tc>
          <w:tcPr>
            <w:tcW w:w="2447" w:type="dxa"/>
            <w:tcBorders>
              <w:top w:val="single" w:color="auto" w:sz="4" w:space="0"/>
              <w:left w:val="single" w:color="auto" w:sz="4" w:space="0"/>
              <w:bottom w:val="single" w:color="auto" w:sz="4" w:space="0"/>
              <w:right w:val="single" w:color="auto" w:sz="4" w:space="0"/>
            </w:tcBorders>
            <w:vAlign w:val="center"/>
          </w:tcPr>
          <w:p w14:paraId="0C95D1E3">
            <w:pPr>
              <w:spacing w:line="360" w:lineRule="exact"/>
              <w:rPr>
                <w:rFonts w:ascii="宋体" w:hAnsi="宋体"/>
                <w:szCs w:val="21"/>
              </w:rPr>
            </w:pPr>
            <w:r>
              <w:rPr>
                <w:rFonts w:hint="eastAsia" w:ascii="宋体" w:hAnsi="宋体"/>
                <w:szCs w:val="21"/>
              </w:rPr>
              <w:t>工业和信息化部</w:t>
            </w:r>
          </w:p>
        </w:tc>
        <w:tc>
          <w:tcPr>
            <w:tcW w:w="2055" w:type="dxa"/>
            <w:tcBorders>
              <w:top w:val="single" w:color="auto" w:sz="4" w:space="0"/>
              <w:left w:val="single" w:color="auto" w:sz="4" w:space="0"/>
              <w:bottom w:val="single" w:color="auto" w:sz="4" w:space="0"/>
              <w:right w:val="single" w:color="auto" w:sz="4" w:space="0"/>
            </w:tcBorders>
            <w:vAlign w:val="center"/>
          </w:tcPr>
          <w:p w14:paraId="6C0FFA7B">
            <w:pPr>
              <w:spacing w:line="360" w:lineRule="exact"/>
              <w:rPr>
                <w:rFonts w:ascii="宋体" w:hAnsi="宋体"/>
                <w:szCs w:val="21"/>
              </w:rPr>
            </w:pPr>
          </w:p>
        </w:tc>
      </w:tr>
    </w:tbl>
    <w:p w14:paraId="5254CD6D">
      <w:pPr>
        <w:spacing w:line="360" w:lineRule="exact"/>
        <w:rPr>
          <w:rFonts w:ascii="宋体" w:hAnsi="宋体"/>
        </w:rPr>
      </w:pPr>
      <w:r>
        <w:rPr>
          <w:rFonts w:hint="eastAsia" w:ascii="宋体" w:hAnsi="宋体"/>
        </w:rPr>
        <w:t>备注：1、如果有采用国际标准的货物，其执行标准由投标方提供、招标方确认。</w:t>
      </w:r>
    </w:p>
    <w:p w14:paraId="5E3FA18F">
      <w:pPr>
        <w:spacing w:line="480" w:lineRule="exact"/>
        <w:ind w:firstLine="420" w:firstLineChars="200"/>
        <w:rPr>
          <w:rFonts w:ascii="黑体" w:hAnsi="宋体" w:eastAsia="黑体"/>
        </w:rPr>
      </w:pPr>
      <w:r>
        <w:rPr>
          <w:rFonts w:hint="eastAsia" w:ascii="黑体" w:hAnsi="宋体" w:eastAsia="黑体"/>
        </w:rPr>
        <w:t>3  技术规范</w:t>
      </w:r>
    </w:p>
    <w:p w14:paraId="3D3E426E">
      <w:pPr>
        <w:spacing w:line="480" w:lineRule="exact"/>
        <w:ind w:firstLine="420" w:firstLineChars="200"/>
        <w:rPr>
          <w:rFonts w:ascii="宋体" w:hAnsi="宋体"/>
        </w:rPr>
      </w:pPr>
      <w:r>
        <w:rPr>
          <w:rFonts w:hint="eastAsia" w:ascii="宋体" w:hAnsi="宋体"/>
        </w:rPr>
        <w:t>在基本要求和执行标准基础上，本技术标书对设备</w:t>
      </w:r>
      <w:r>
        <w:rPr>
          <w:rFonts w:hint="eastAsia" w:ascii="宋体" w:hAnsi="宋体"/>
          <w:lang w:eastAsia="zh-CN"/>
        </w:rPr>
        <w:t>维修</w:t>
      </w:r>
      <w:r>
        <w:rPr>
          <w:rFonts w:hint="eastAsia" w:ascii="宋体" w:hAnsi="宋体"/>
        </w:rPr>
        <w:t>的各方面作出如下要求：</w:t>
      </w:r>
    </w:p>
    <w:p w14:paraId="13E85C11">
      <w:pPr>
        <w:spacing w:line="480" w:lineRule="exact"/>
        <w:ind w:firstLine="420" w:firstLineChars="200"/>
        <w:rPr>
          <w:rFonts w:ascii="宋体" w:hAnsi="宋体"/>
        </w:rPr>
      </w:pPr>
      <w:r>
        <w:rPr>
          <w:rFonts w:hint="eastAsia" w:ascii="宋体" w:hAnsi="宋体"/>
        </w:rPr>
        <w:t>3.1  设备</w:t>
      </w:r>
      <w:r>
        <w:rPr>
          <w:rFonts w:hint="eastAsia" w:ascii="宋体" w:hAnsi="宋体"/>
          <w:lang w:eastAsia="zh-CN"/>
        </w:rPr>
        <w:t>维修</w:t>
      </w:r>
      <w:r>
        <w:rPr>
          <w:rFonts w:hint="eastAsia" w:ascii="宋体" w:hAnsi="宋体"/>
        </w:rPr>
        <w:t>要求：对</w:t>
      </w:r>
      <w:r>
        <w:rPr>
          <w:rFonts w:hint="eastAsia" w:ascii="宋体" w:hAnsi="宋体"/>
          <w:lang w:val="en-US" w:eastAsia="zh-CN"/>
        </w:rPr>
        <w:t>涂装线前处理段预脱脂、脱脂、冷水洗和二次热水洗喷淋系统和热水槽供水系统进行维修，提升喷淋压力和喷淋温度，工件清洁达到要求；对前处理段吹水室进行维修，提高吹水室消音密封功能，改善周围工作环境</w:t>
      </w:r>
      <w:r>
        <w:rPr>
          <w:rFonts w:hint="eastAsia" w:ascii="宋体" w:hAnsi="宋体"/>
        </w:rPr>
        <w:t>。</w:t>
      </w:r>
    </w:p>
    <w:p w14:paraId="4CC936E0">
      <w:pPr>
        <w:numPr>
          <w:ilvl w:val="0"/>
          <w:numId w:val="0"/>
        </w:numPr>
        <w:tabs>
          <w:tab w:val="left" w:pos="1060"/>
        </w:tabs>
        <w:spacing w:line="360" w:lineRule="auto"/>
        <w:ind w:left="0" w:leftChars="0" w:firstLine="420" w:firstLineChars="200"/>
        <w:rPr>
          <w:rFonts w:hint="eastAsia" w:ascii="宋体" w:hAnsi="宋体" w:cs="宋体"/>
          <w:highlight w:val="none"/>
          <w:lang w:val="en-US" w:eastAsia="zh-CN"/>
        </w:rPr>
      </w:pPr>
      <w:r>
        <w:rPr>
          <w:rFonts w:hint="eastAsia" w:ascii="宋体" w:hAnsi="宋体" w:cs="宋体"/>
          <w:highlight w:val="none"/>
        </w:rPr>
        <w:t>3.1.1</w:t>
      </w:r>
      <w:bookmarkStart w:id="38" w:name="_Toc315764287"/>
      <w:bookmarkStart w:id="39" w:name="_Toc289513636"/>
      <w:r>
        <w:rPr>
          <w:rFonts w:hint="eastAsia" w:ascii="宋体" w:hAnsi="宋体" w:cs="宋体"/>
          <w:highlight w:val="none"/>
          <w:lang w:val="en-US" w:eastAsia="zh-CN"/>
        </w:rPr>
        <w:t>前处理清洗区：</w:t>
      </w:r>
    </w:p>
    <w:p w14:paraId="3955FC75">
      <w:pPr>
        <w:numPr>
          <w:ilvl w:val="0"/>
          <w:numId w:val="0"/>
        </w:numPr>
        <w:tabs>
          <w:tab w:val="left" w:pos="1060"/>
        </w:tabs>
        <w:spacing w:line="360" w:lineRule="auto"/>
        <w:ind w:left="0" w:leftChars="0" w:firstLine="420" w:firstLineChars="200"/>
        <w:rPr>
          <w:rFonts w:hint="eastAsia" w:ascii="宋体" w:hAnsi="宋体" w:cs="宋体"/>
          <w:highlight w:val="none"/>
          <w:lang w:val="en-US" w:eastAsia="zh-CN"/>
        </w:rPr>
      </w:pPr>
      <w:r>
        <w:rPr>
          <w:rFonts w:hint="eastAsia" w:ascii="宋体" w:hAnsi="宋体" w:cs="宋体"/>
          <w:highlight w:val="none"/>
          <w:lang w:val="en-US" w:eastAsia="zh-CN"/>
        </w:rPr>
        <w:t>1）更换清洗区室体出、入口上方的通风管道及轴流风机。</w:t>
      </w:r>
    </w:p>
    <w:p w14:paraId="70B69406">
      <w:pPr>
        <w:numPr>
          <w:ilvl w:val="0"/>
          <w:numId w:val="0"/>
        </w:numPr>
        <w:tabs>
          <w:tab w:val="left" w:pos="1060"/>
        </w:tabs>
        <w:spacing w:line="360" w:lineRule="auto"/>
        <w:ind w:left="0" w:leftChars="0" w:firstLine="420" w:firstLineChars="200"/>
        <w:rPr>
          <w:rFonts w:hint="eastAsia" w:ascii="宋体" w:hAnsi="宋体" w:cs="宋体"/>
          <w:szCs w:val="21"/>
          <w:highlight w:val="none"/>
          <w:lang w:val="en-US" w:eastAsia="zh-CN"/>
        </w:rPr>
      </w:pPr>
      <w:r>
        <w:rPr>
          <w:rFonts w:hint="eastAsia" w:ascii="宋体" w:hAnsi="宋体" w:cs="宋体"/>
          <w:highlight w:val="none"/>
          <w:lang w:val="en-US" w:eastAsia="zh-CN"/>
        </w:rPr>
        <w:t>2）为前处理清洗段悬链轨道、滚轮及输送链加装防护板，隔离水汽侵蚀。</w:t>
      </w:r>
    </w:p>
    <w:p w14:paraId="035CD82B">
      <w:pPr>
        <w:numPr>
          <w:ilvl w:val="0"/>
          <w:numId w:val="0"/>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3.1.2前处理清洗区预脱脂段：</w:t>
      </w:r>
    </w:p>
    <w:p w14:paraId="23206E92">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1）清理、检修预脱脂水槽及室体；焊补水槽、室体和隔断缺损处，水槽上方加装格栅网。</w:t>
      </w:r>
    </w:p>
    <w:p w14:paraId="731AB1DF">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2）更换大功率水泵和电机总成。</w:t>
      </w:r>
    </w:p>
    <w:p w14:paraId="3621A190">
      <w:pPr>
        <w:numPr>
          <w:ilvl w:val="0"/>
          <w:numId w:val="0"/>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3）修复过滤器，提高过滤效果。</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5）清理现有板式换热器并增加一个板式换热器，提高喷淋压力。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7）更换对应的喷淋支路共5件，管径1‘’，每件长度约6米；更换支路喷嘴60个。</w:t>
      </w:r>
    </w:p>
    <w:p w14:paraId="7159D518">
      <w:pPr>
        <w:numPr>
          <w:ilvl w:val="0"/>
          <w:numId w:val="0"/>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3.1.3前处理清洗区脱脂段：</w:t>
      </w:r>
    </w:p>
    <w:p w14:paraId="58926C1E">
      <w:pPr>
        <w:numPr>
          <w:ilvl w:val="0"/>
          <w:numId w:val="3"/>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清理、检修脱脂水槽及室体；焊补水槽、室体和隔断缺损处，水槽上方加装格栅网。</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3）修复过滤器，提高过滤效果。</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5）清理现有板式换热器并增加一个板式换热器，提高喷淋压力。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7）更换对应的喷淋支路共11件，管径1‘’，每件长度约6米；更换支路喷嘴125个。</w:t>
      </w:r>
    </w:p>
    <w:p w14:paraId="5082A0AB">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3.1.4前处理清洗区一次冷水洗段：</w:t>
      </w:r>
    </w:p>
    <w:p w14:paraId="2EB710C3">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1）清理、检修一次冷水洗水槽及室体；焊补水槽、室体和隔断缺损处，水槽上方加装格栅网。</w:t>
      </w:r>
    </w:p>
    <w:p w14:paraId="6D751878">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2）更换大功率水泵和电机总成。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3）增加过滤器，提高清洗液清洁度。</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6）更换对应的喷淋支路共5件，管径1‘’，每件长度约6米；更换支路喷嘴60个。</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3.1.5前处理清洗区二次热水洗段：</w:t>
      </w:r>
      <w:r>
        <w:rPr>
          <w:rFonts w:hint="eastAsia" w:ascii="宋体" w:hAnsi="宋体"/>
          <w:szCs w:val="21"/>
          <w:highlight w:val="none"/>
          <w:lang w:val="en-US" w:eastAsia="zh-CN"/>
        </w:rPr>
        <w:br w:type="textWrapping"/>
      </w:r>
      <w:r>
        <w:rPr>
          <w:rFonts w:hint="eastAsia" w:ascii="宋体" w:hAnsi="宋体"/>
          <w:szCs w:val="21"/>
          <w:highlight w:val="none"/>
          <w:lang w:val="en-US" w:eastAsia="zh-CN"/>
        </w:rPr>
        <w:t>1）清理、检修二次热水洗水槽及室体；焊补水槽、室体和隔断缺损处，水槽上方加装格栅网。2）更换大功率水泵和电机总成。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3）增加过滤器，提高过滤效果。</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5）清理现有板式换热器并增加一个板式换热器，提高喷淋压力。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7）更换对应的喷淋支路共8件，管径1‘’，每件长度约6米；更换支路喷嘴90个。</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3.1.6前处理清洗区热水槽：</w:t>
      </w:r>
    </w:p>
    <w:p w14:paraId="4A5D93B1">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3）安装、调试软化水装置。（甲方提供）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3.1.7吹水室段：</w:t>
      </w:r>
    </w:p>
    <w:p w14:paraId="360ED540">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1）修整吹水室；做好吹水室与前处理清洗区室体和清洗后烘干区室体连接密封，消除室体泄露问题。</w:t>
      </w:r>
    </w:p>
    <w:p w14:paraId="63099C7B">
      <w:pPr>
        <w:numPr>
          <w:ilvl w:val="0"/>
          <w:numId w:val="0"/>
        </w:numPr>
        <w:spacing w:line="360" w:lineRule="auto"/>
        <w:ind w:left="420" w:leftChars="200" w:firstLine="0" w:firstLineChars="0"/>
        <w:rPr>
          <w:rFonts w:hint="eastAsia" w:ascii="宋体" w:hAnsi="宋体"/>
          <w:szCs w:val="21"/>
          <w:highlight w:val="none"/>
        </w:rPr>
      </w:pPr>
      <w:r>
        <w:rPr>
          <w:rFonts w:hint="eastAsia" w:ascii="宋体" w:hAnsi="宋体"/>
          <w:szCs w:val="21"/>
          <w:highlight w:val="none"/>
          <w:lang w:val="en-US" w:eastAsia="zh-CN"/>
        </w:rPr>
        <w:t>2）吹水室内部、吹水室与前处理清洗区室体和清洗后烘干区室体连接处安装隔音板，降低噪音，改善吹水室周围工作环境。</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3.1.8</w:t>
      </w:r>
      <w:r>
        <w:rPr>
          <w:rFonts w:hint="eastAsia" w:ascii="宋体" w:hAnsi="宋体"/>
          <w:szCs w:val="21"/>
          <w:highlight w:val="none"/>
        </w:rPr>
        <w:t>乙方工作结束后离开甲方现场前，乙方向甲方提供项修服务报告，报告内容包含服务内容和结论、对设备使用和维护的建议、更换的零部件清单及建议储备的零部件清单。</w:t>
      </w:r>
    </w:p>
    <w:p w14:paraId="1AD1BB22">
      <w:pPr>
        <w:numPr>
          <w:ilvl w:val="0"/>
          <w:numId w:val="0"/>
        </w:numPr>
        <w:spacing w:line="360" w:lineRule="auto"/>
        <w:ind w:left="840" w:leftChars="200" w:hanging="420" w:hangingChars="200"/>
        <w:rPr>
          <w:rFonts w:hint="eastAsia" w:ascii="宋体" w:hAnsi="宋体"/>
          <w:szCs w:val="21"/>
          <w:highlight w:val="none"/>
        </w:rPr>
      </w:pPr>
      <w:r>
        <w:rPr>
          <w:rFonts w:hint="eastAsia" w:ascii="宋体" w:hAnsi="宋体"/>
          <w:szCs w:val="21"/>
          <w:highlight w:val="none"/>
          <w:lang w:val="en-US" w:eastAsia="zh-CN"/>
        </w:rPr>
        <w:t>3.1.9</w:t>
      </w:r>
      <w:r>
        <w:rPr>
          <w:rFonts w:hint="eastAsia" w:ascii="宋体" w:hAnsi="宋体"/>
          <w:szCs w:val="21"/>
          <w:highlight w:val="none"/>
        </w:rPr>
        <w:t>现场调试 ，要求设备运行时顺畅、平稳。</w:t>
      </w:r>
    </w:p>
    <w:p w14:paraId="1F126E6B">
      <w:pPr>
        <w:spacing w:line="360" w:lineRule="auto"/>
        <w:ind w:left="420"/>
        <w:rPr>
          <w:rFonts w:ascii="宋体" w:hAnsi="宋体" w:cs="宋体"/>
        </w:rPr>
      </w:pPr>
      <w:r>
        <w:rPr>
          <w:rFonts w:hint="eastAsia" w:ascii="宋体" w:hAnsi="宋体" w:cs="宋体"/>
        </w:rPr>
        <w:t>3.2 设备</w:t>
      </w:r>
      <w:r>
        <w:rPr>
          <w:rFonts w:hint="eastAsia" w:ascii="宋体" w:hAnsi="宋体" w:cs="宋体"/>
          <w:lang w:eastAsia="zh-CN"/>
        </w:rPr>
        <w:t>维修</w:t>
      </w:r>
      <w:r>
        <w:rPr>
          <w:rFonts w:hint="eastAsia" w:ascii="宋体" w:hAnsi="宋体" w:cs="宋体"/>
        </w:rPr>
        <w:t>备件</w:t>
      </w:r>
    </w:p>
    <w:p w14:paraId="30DD7CED">
      <w:pPr>
        <w:spacing w:line="360" w:lineRule="auto"/>
        <w:ind w:left="420"/>
      </w:pPr>
      <w:r>
        <w:rPr>
          <w:rFonts w:hint="eastAsia" w:ascii="宋体" w:hAnsi="宋体" w:cs="宋体"/>
        </w:rPr>
        <w:t>3.2.1 修整、</w:t>
      </w:r>
      <w:r>
        <w:rPr>
          <w:rFonts w:hint="eastAsia"/>
        </w:rPr>
        <w:t>更换的备件明细</w:t>
      </w:r>
    </w:p>
    <w:tbl>
      <w:tblPr>
        <w:tblStyle w:val="15"/>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003"/>
        <w:gridCol w:w="1917"/>
        <w:gridCol w:w="772"/>
        <w:gridCol w:w="943"/>
        <w:gridCol w:w="760"/>
        <w:gridCol w:w="2011"/>
      </w:tblGrid>
      <w:tr w14:paraId="39F3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14:paraId="5A63D6DA">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序号</w:t>
            </w:r>
          </w:p>
        </w:tc>
        <w:tc>
          <w:tcPr>
            <w:tcW w:w="2003" w:type="dxa"/>
            <w:vAlign w:val="center"/>
          </w:tcPr>
          <w:p w14:paraId="18ADCDA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名称</w:t>
            </w:r>
          </w:p>
        </w:tc>
        <w:tc>
          <w:tcPr>
            <w:tcW w:w="1917" w:type="dxa"/>
            <w:vAlign w:val="center"/>
          </w:tcPr>
          <w:p w14:paraId="4C1EEA36">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规格</w:t>
            </w:r>
          </w:p>
        </w:tc>
        <w:tc>
          <w:tcPr>
            <w:tcW w:w="772" w:type="dxa"/>
            <w:vAlign w:val="center"/>
          </w:tcPr>
          <w:p w14:paraId="7FFB093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数量</w:t>
            </w:r>
          </w:p>
        </w:tc>
        <w:tc>
          <w:tcPr>
            <w:tcW w:w="943" w:type="dxa"/>
            <w:vAlign w:val="center"/>
          </w:tcPr>
          <w:p w14:paraId="4C7FEC73">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使用部位</w:t>
            </w:r>
          </w:p>
        </w:tc>
        <w:tc>
          <w:tcPr>
            <w:tcW w:w="760" w:type="dxa"/>
            <w:vAlign w:val="center"/>
          </w:tcPr>
          <w:p w14:paraId="65A7AC1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品牌</w:t>
            </w:r>
          </w:p>
        </w:tc>
        <w:tc>
          <w:tcPr>
            <w:tcW w:w="2011" w:type="dxa"/>
            <w:vAlign w:val="center"/>
          </w:tcPr>
          <w:p w14:paraId="79CEAF6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备注</w:t>
            </w:r>
          </w:p>
        </w:tc>
      </w:tr>
      <w:tr w14:paraId="5F22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048437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2003" w:type="dxa"/>
            <w:vAlign w:val="center"/>
          </w:tcPr>
          <w:p w14:paraId="042716C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通风管道(镀锌板）</w:t>
            </w:r>
          </w:p>
        </w:tc>
        <w:tc>
          <w:tcPr>
            <w:tcW w:w="1917" w:type="dxa"/>
            <w:vAlign w:val="center"/>
          </w:tcPr>
          <w:p w14:paraId="0498C19B">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直径600mm，厚度1.5mm</w:t>
            </w:r>
          </w:p>
        </w:tc>
        <w:tc>
          <w:tcPr>
            <w:tcW w:w="772" w:type="dxa"/>
            <w:vAlign w:val="center"/>
          </w:tcPr>
          <w:p w14:paraId="156628BA">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bidi="ar"/>
              </w:rPr>
              <w:t>30米</w:t>
            </w:r>
          </w:p>
        </w:tc>
        <w:tc>
          <w:tcPr>
            <w:tcW w:w="943" w:type="dxa"/>
            <w:vAlign w:val="center"/>
          </w:tcPr>
          <w:p w14:paraId="0D320EDD">
            <w:pPr>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排风管道</w:t>
            </w:r>
          </w:p>
        </w:tc>
        <w:tc>
          <w:tcPr>
            <w:tcW w:w="760" w:type="dxa"/>
            <w:vAlign w:val="center"/>
          </w:tcPr>
          <w:p w14:paraId="6AE6B375">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24C81C6B">
            <w:pPr>
              <w:keepNext w:val="0"/>
              <w:keepLines w:val="0"/>
              <w:widowControl/>
              <w:suppressLineNumbers w:val="0"/>
              <w:jc w:val="center"/>
              <w:textAlignment w:val="center"/>
              <w:rPr>
                <w:rFonts w:hint="eastAsia" w:ascii="宋体" w:hAnsi="宋体" w:eastAsia="宋体" w:cs="宋体"/>
                <w:sz w:val="15"/>
                <w:szCs w:val="15"/>
                <w:highlight w:val="none"/>
              </w:rPr>
            </w:pPr>
          </w:p>
        </w:tc>
      </w:tr>
      <w:tr w14:paraId="2761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4B9297B6">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2003" w:type="dxa"/>
            <w:vAlign w:val="center"/>
          </w:tcPr>
          <w:p w14:paraId="15A6250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轴流风机</w:t>
            </w:r>
          </w:p>
        </w:tc>
        <w:tc>
          <w:tcPr>
            <w:tcW w:w="1917" w:type="dxa"/>
            <w:vAlign w:val="center"/>
          </w:tcPr>
          <w:p w14:paraId="433561E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GD30K2-12Ne6</w:t>
            </w:r>
          </w:p>
        </w:tc>
        <w:tc>
          <w:tcPr>
            <w:tcW w:w="772" w:type="dxa"/>
            <w:vAlign w:val="center"/>
          </w:tcPr>
          <w:p w14:paraId="0C826B25">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bidi="ar"/>
              </w:rPr>
              <w:t>2件</w:t>
            </w:r>
          </w:p>
        </w:tc>
        <w:tc>
          <w:tcPr>
            <w:tcW w:w="943" w:type="dxa"/>
            <w:vAlign w:val="center"/>
          </w:tcPr>
          <w:p w14:paraId="19691899">
            <w:pPr>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排风管道</w:t>
            </w:r>
          </w:p>
        </w:tc>
        <w:tc>
          <w:tcPr>
            <w:tcW w:w="760" w:type="dxa"/>
            <w:vAlign w:val="center"/>
          </w:tcPr>
          <w:p w14:paraId="3705C85F">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p>
        </w:tc>
        <w:tc>
          <w:tcPr>
            <w:tcW w:w="2011" w:type="dxa"/>
            <w:vAlign w:val="center"/>
          </w:tcPr>
          <w:p w14:paraId="2E6163FD">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防水防爆、耐高温</w:t>
            </w:r>
          </w:p>
        </w:tc>
      </w:tr>
      <w:tr w14:paraId="2DCF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4953793C">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3</w:t>
            </w:r>
          </w:p>
        </w:tc>
        <w:tc>
          <w:tcPr>
            <w:tcW w:w="2003" w:type="dxa"/>
            <w:vAlign w:val="center"/>
          </w:tcPr>
          <w:p w14:paraId="72B9CF8D">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悬链防护不锈钢板</w:t>
            </w:r>
          </w:p>
        </w:tc>
        <w:tc>
          <w:tcPr>
            <w:tcW w:w="1917" w:type="dxa"/>
            <w:vAlign w:val="center"/>
          </w:tcPr>
          <w:p w14:paraId="2428DDD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1.5mm*670mm</w:t>
            </w:r>
          </w:p>
        </w:tc>
        <w:tc>
          <w:tcPr>
            <w:tcW w:w="772" w:type="dxa"/>
            <w:vAlign w:val="center"/>
          </w:tcPr>
          <w:p w14:paraId="2F42DFCC">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bidi="ar"/>
              </w:rPr>
              <w:t>23米</w:t>
            </w:r>
          </w:p>
        </w:tc>
        <w:tc>
          <w:tcPr>
            <w:tcW w:w="943" w:type="dxa"/>
            <w:vAlign w:val="center"/>
          </w:tcPr>
          <w:p w14:paraId="0320AC20">
            <w:pPr>
              <w:jc w:val="center"/>
              <w:rPr>
                <w:rFonts w:hint="eastAsia" w:ascii="宋体" w:hAnsi="宋体" w:eastAsia="宋体" w:cs="宋体"/>
                <w:sz w:val="15"/>
                <w:szCs w:val="15"/>
                <w:highlight w:val="none"/>
              </w:rPr>
            </w:pPr>
          </w:p>
        </w:tc>
        <w:tc>
          <w:tcPr>
            <w:tcW w:w="760" w:type="dxa"/>
            <w:vAlign w:val="center"/>
          </w:tcPr>
          <w:p w14:paraId="346BC85B">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7D27F051">
            <w:pPr>
              <w:keepNext w:val="0"/>
              <w:keepLines w:val="0"/>
              <w:widowControl/>
              <w:suppressLineNumbers w:val="0"/>
              <w:jc w:val="center"/>
              <w:textAlignment w:val="center"/>
              <w:rPr>
                <w:rFonts w:hint="eastAsia" w:ascii="宋体" w:hAnsi="宋体" w:eastAsia="宋体" w:cs="宋体"/>
                <w:sz w:val="15"/>
                <w:szCs w:val="15"/>
                <w:highlight w:val="none"/>
              </w:rPr>
            </w:pPr>
          </w:p>
        </w:tc>
      </w:tr>
      <w:tr w14:paraId="795D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6" w:type="dxa"/>
            <w:vAlign w:val="center"/>
          </w:tcPr>
          <w:p w14:paraId="0C03DECD">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4</w:t>
            </w:r>
          </w:p>
        </w:tc>
        <w:tc>
          <w:tcPr>
            <w:tcW w:w="2003" w:type="dxa"/>
            <w:vAlign w:val="center"/>
          </w:tcPr>
          <w:p w14:paraId="55C1B64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不锈钢板</w:t>
            </w:r>
          </w:p>
        </w:tc>
        <w:tc>
          <w:tcPr>
            <w:tcW w:w="1917" w:type="dxa"/>
            <w:vAlign w:val="center"/>
          </w:tcPr>
          <w:p w14:paraId="02696E9A">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厚度1.5mm</w:t>
            </w:r>
          </w:p>
        </w:tc>
        <w:tc>
          <w:tcPr>
            <w:tcW w:w="772" w:type="dxa"/>
            <w:vAlign w:val="center"/>
          </w:tcPr>
          <w:p w14:paraId="76974969">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31㎡</w:t>
            </w:r>
          </w:p>
        </w:tc>
        <w:tc>
          <w:tcPr>
            <w:tcW w:w="943" w:type="dxa"/>
            <w:vAlign w:val="center"/>
          </w:tcPr>
          <w:p w14:paraId="504B7389">
            <w:pPr>
              <w:jc w:val="center"/>
              <w:rPr>
                <w:rFonts w:hint="eastAsia" w:ascii="宋体" w:hAnsi="宋体" w:eastAsia="宋体" w:cs="宋体"/>
                <w:sz w:val="15"/>
                <w:szCs w:val="15"/>
                <w:highlight w:val="none"/>
              </w:rPr>
            </w:pPr>
          </w:p>
        </w:tc>
        <w:tc>
          <w:tcPr>
            <w:tcW w:w="760" w:type="dxa"/>
            <w:vAlign w:val="center"/>
          </w:tcPr>
          <w:p w14:paraId="42815CD6">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德龙</w:t>
            </w:r>
          </w:p>
        </w:tc>
        <w:tc>
          <w:tcPr>
            <w:tcW w:w="2011" w:type="dxa"/>
            <w:vAlign w:val="center"/>
          </w:tcPr>
          <w:p w14:paraId="5CCF80A9">
            <w:pPr>
              <w:keepNext w:val="0"/>
              <w:keepLines w:val="0"/>
              <w:widowControl/>
              <w:suppressLineNumbers w:val="0"/>
              <w:jc w:val="center"/>
              <w:textAlignment w:val="center"/>
              <w:rPr>
                <w:rFonts w:hint="eastAsia" w:ascii="宋体" w:hAnsi="宋体" w:eastAsia="宋体" w:cs="宋体"/>
                <w:sz w:val="15"/>
                <w:szCs w:val="15"/>
                <w:highlight w:val="none"/>
              </w:rPr>
            </w:pPr>
          </w:p>
        </w:tc>
      </w:tr>
      <w:tr w14:paraId="49F4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603C411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5</w:t>
            </w:r>
          </w:p>
        </w:tc>
        <w:tc>
          <w:tcPr>
            <w:tcW w:w="2003" w:type="dxa"/>
            <w:vAlign w:val="center"/>
          </w:tcPr>
          <w:p w14:paraId="762A8A0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格栅网横梁角钢</w:t>
            </w:r>
          </w:p>
        </w:tc>
        <w:tc>
          <w:tcPr>
            <w:tcW w:w="1917" w:type="dxa"/>
            <w:vAlign w:val="center"/>
          </w:tcPr>
          <w:p w14:paraId="41F7431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L50*4</w:t>
            </w:r>
          </w:p>
        </w:tc>
        <w:tc>
          <w:tcPr>
            <w:tcW w:w="772" w:type="dxa"/>
            <w:vAlign w:val="center"/>
          </w:tcPr>
          <w:p w14:paraId="560ECBC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33米</w:t>
            </w:r>
          </w:p>
        </w:tc>
        <w:tc>
          <w:tcPr>
            <w:tcW w:w="943" w:type="dxa"/>
            <w:vAlign w:val="center"/>
          </w:tcPr>
          <w:p w14:paraId="3210BEF1">
            <w:pPr>
              <w:jc w:val="center"/>
              <w:rPr>
                <w:rFonts w:hint="eastAsia" w:ascii="宋体" w:hAnsi="宋体" w:eastAsia="宋体" w:cs="宋体"/>
                <w:sz w:val="15"/>
                <w:szCs w:val="15"/>
                <w:highlight w:val="none"/>
                <w:lang w:val="en-US" w:eastAsia="zh-CN"/>
              </w:rPr>
            </w:pPr>
          </w:p>
        </w:tc>
        <w:tc>
          <w:tcPr>
            <w:tcW w:w="760" w:type="dxa"/>
            <w:vAlign w:val="center"/>
          </w:tcPr>
          <w:p w14:paraId="0E940095">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69D76053">
            <w:pPr>
              <w:keepNext w:val="0"/>
              <w:keepLines w:val="0"/>
              <w:widowControl/>
              <w:suppressLineNumbers w:val="0"/>
              <w:jc w:val="center"/>
              <w:textAlignment w:val="center"/>
              <w:rPr>
                <w:rFonts w:hint="eastAsia" w:ascii="宋体" w:hAnsi="宋体" w:eastAsia="宋体" w:cs="宋体"/>
                <w:sz w:val="15"/>
                <w:szCs w:val="15"/>
                <w:highlight w:val="none"/>
              </w:rPr>
            </w:pPr>
          </w:p>
        </w:tc>
      </w:tr>
      <w:tr w14:paraId="352B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968432E">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6</w:t>
            </w:r>
          </w:p>
        </w:tc>
        <w:tc>
          <w:tcPr>
            <w:tcW w:w="2003" w:type="dxa"/>
            <w:vAlign w:val="center"/>
          </w:tcPr>
          <w:p w14:paraId="74285FD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格栅网纵梁方钢</w:t>
            </w:r>
          </w:p>
        </w:tc>
        <w:tc>
          <w:tcPr>
            <w:tcW w:w="1917" w:type="dxa"/>
            <w:vAlign w:val="center"/>
          </w:tcPr>
          <w:p w14:paraId="1A9A084D">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50*50*3</w:t>
            </w:r>
          </w:p>
        </w:tc>
        <w:tc>
          <w:tcPr>
            <w:tcW w:w="772" w:type="dxa"/>
            <w:vAlign w:val="center"/>
          </w:tcPr>
          <w:p w14:paraId="4C6885FB">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26米</w:t>
            </w:r>
          </w:p>
        </w:tc>
        <w:tc>
          <w:tcPr>
            <w:tcW w:w="943" w:type="dxa"/>
            <w:vAlign w:val="center"/>
          </w:tcPr>
          <w:p w14:paraId="3FBDBE6C">
            <w:pPr>
              <w:jc w:val="center"/>
              <w:textAlignment w:val="center"/>
              <w:rPr>
                <w:rFonts w:hint="eastAsia" w:ascii="宋体" w:hAnsi="宋体" w:eastAsia="宋体" w:cs="宋体"/>
                <w:sz w:val="15"/>
                <w:szCs w:val="15"/>
                <w:highlight w:val="none"/>
              </w:rPr>
            </w:pPr>
          </w:p>
        </w:tc>
        <w:tc>
          <w:tcPr>
            <w:tcW w:w="760" w:type="dxa"/>
            <w:vAlign w:val="center"/>
          </w:tcPr>
          <w:p w14:paraId="00870CE0">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7952ADCD">
            <w:pPr>
              <w:keepNext w:val="0"/>
              <w:keepLines w:val="0"/>
              <w:widowControl/>
              <w:suppressLineNumbers w:val="0"/>
              <w:jc w:val="center"/>
              <w:textAlignment w:val="center"/>
              <w:rPr>
                <w:rFonts w:hint="eastAsia" w:ascii="宋体" w:hAnsi="宋体" w:eastAsia="宋体" w:cs="宋体"/>
                <w:sz w:val="15"/>
                <w:szCs w:val="15"/>
                <w:highlight w:val="none"/>
              </w:rPr>
            </w:pPr>
          </w:p>
        </w:tc>
      </w:tr>
      <w:tr w14:paraId="68A1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14:paraId="5D32A978">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7</w:t>
            </w:r>
          </w:p>
        </w:tc>
        <w:tc>
          <w:tcPr>
            <w:tcW w:w="2003" w:type="dxa"/>
            <w:vAlign w:val="center"/>
          </w:tcPr>
          <w:p w14:paraId="2BFFD92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水槽格栅网</w:t>
            </w:r>
          </w:p>
        </w:tc>
        <w:tc>
          <w:tcPr>
            <w:tcW w:w="1917" w:type="dxa"/>
            <w:vAlign w:val="center"/>
          </w:tcPr>
          <w:p w14:paraId="4E835621">
            <w:pPr>
              <w:jc w:val="center"/>
              <w:rPr>
                <w:rFonts w:hint="eastAsia" w:ascii="宋体" w:hAnsi="宋体" w:eastAsia="宋体" w:cs="宋体"/>
                <w:sz w:val="15"/>
                <w:szCs w:val="15"/>
                <w:highlight w:val="none"/>
              </w:rPr>
            </w:pPr>
          </w:p>
        </w:tc>
        <w:tc>
          <w:tcPr>
            <w:tcW w:w="772" w:type="dxa"/>
            <w:vAlign w:val="center"/>
          </w:tcPr>
          <w:p w14:paraId="7551D068">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sz w:val="15"/>
                <w:szCs w:val="15"/>
                <w:highlight w:val="none"/>
                <w:lang w:val="en-US" w:eastAsia="zh-CN"/>
              </w:rPr>
              <w:t>14㎡</w:t>
            </w:r>
          </w:p>
        </w:tc>
        <w:tc>
          <w:tcPr>
            <w:tcW w:w="943" w:type="dxa"/>
            <w:vAlign w:val="center"/>
          </w:tcPr>
          <w:p w14:paraId="2101C160">
            <w:pPr>
              <w:jc w:val="center"/>
              <w:textAlignment w:val="center"/>
              <w:rPr>
                <w:rFonts w:hint="eastAsia" w:ascii="宋体" w:hAnsi="宋体" w:eastAsia="宋体" w:cs="宋体"/>
                <w:sz w:val="15"/>
                <w:szCs w:val="15"/>
                <w:highlight w:val="none"/>
              </w:rPr>
            </w:pPr>
          </w:p>
        </w:tc>
        <w:tc>
          <w:tcPr>
            <w:tcW w:w="760" w:type="dxa"/>
            <w:vAlign w:val="center"/>
          </w:tcPr>
          <w:p w14:paraId="00CF0888">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1F059502">
            <w:pPr>
              <w:keepNext w:val="0"/>
              <w:keepLines w:val="0"/>
              <w:widowControl/>
              <w:suppressLineNumbers w:val="0"/>
              <w:jc w:val="center"/>
              <w:textAlignment w:val="center"/>
              <w:rPr>
                <w:rFonts w:hint="eastAsia" w:ascii="宋体" w:hAnsi="宋体" w:eastAsia="宋体" w:cs="宋体"/>
                <w:sz w:val="15"/>
                <w:szCs w:val="15"/>
                <w:highlight w:val="none"/>
              </w:rPr>
            </w:pPr>
          </w:p>
        </w:tc>
      </w:tr>
      <w:tr w14:paraId="27A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774CDCE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8</w:t>
            </w:r>
          </w:p>
        </w:tc>
        <w:tc>
          <w:tcPr>
            <w:tcW w:w="2003" w:type="dxa"/>
            <w:vAlign w:val="center"/>
          </w:tcPr>
          <w:p w14:paraId="447A7903">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预脱脂槽水泵</w:t>
            </w:r>
          </w:p>
        </w:tc>
        <w:tc>
          <w:tcPr>
            <w:tcW w:w="1917" w:type="dxa"/>
            <w:vAlign w:val="center"/>
          </w:tcPr>
          <w:p w14:paraId="30B03FF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ISR100-65-250 (J) (O)</w:t>
            </w:r>
          </w:p>
        </w:tc>
        <w:tc>
          <w:tcPr>
            <w:tcW w:w="772" w:type="dxa"/>
            <w:vAlign w:val="center"/>
          </w:tcPr>
          <w:p w14:paraId="67F75702">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1套</w:t>
            </w:r>
          </w:p>
        </w:tc>
        <w:tc>
          <w:tcPr>
            <w:tcW w:w="943" w:type="dxa"/>
            <w:vAlign w:val="center"/>
          </w:tcPr>
          <w:p w14:paraId="2D9C54BB">
            <w:pPr>
              <w:jc w:val="center"/>
              <w:textAlignment w:val="center"/>
              <w:rPr>
                <w:rFonts w:hint="eastAsia" w:ascii="宋体" w:hAnsi="宋体" w:eastAsia="宋体" w:cs="宋体"/>
                <w:sz w:val="15"/>
                <w:szCs w:val="15"/>
                <w:highlight w:val="none"/>
              </w:rPr>
            </w:pPr>
          </w:p>
        </w:tc>
        <w:tc>
          <w:tcPr>
            <w:tcW w:w="760" w:type="dxa"/>
            <w:vAlign w:val="center"/>
          </w:tcPr>
          <w:p w14:paraId="54091BBF">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24D552A9">
            <w:pPr>
              <w:keepNext w:val="0"/>
              <w:keepLines w:val="0"/>
              <w:widowControl/>
              <w:suppressLineNumbers w:val="0"/>
              <w:jc w:val="center"/>
              <w:textAlignment w:val="center"/>
              <w:rPr>
                <w:rFonts w:hint="eastAsia" w:ascii="宋体" w:hAnsi="宋体" w:eastAsia="宋体" w:cs="宋体"/>
                <w:sz w:val="15"/>
                <w:szCs w:val="15"/>
                <w:highlight w:val="none"/>
              </w:rPr>
            </w:pPr>
          </w:p>
        </w:tc>
      </w:tr>
      <w:tr w14:paraId="58FF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7B8AB128">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9</w:t>
            </w:r>
          </w:p>
        </w:tc>
        <w:tc>
          <w:tcPr>
            <w:tcW w:w="2003" w:type="dxa"/>
            <w:vAlign w:val="center"/>
          </w:tcPr>
          <w:p w14:paraId="6CBC656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过滤罐</w:t>
            </w:r>
          </w:p>
        </w:tc>
        <w:tc>
          <w:tcPr>
            <w:tcW w:w="1917" w:type="dxa"/>
            <w:vAlign w:val="center"/>
          </w:tcPr>
          <w:p w14:paraId="0121AE8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RB-2AL</w:t>
            </w:r>
          </w:p>
        </w:tc>
        <w:tc>
          <w:tcPr>
            <w:tcW w:w="772" w:type="dxa"/>
            <w:vAlign w:val="center"/>
          </w:tcPr>
          <w:p w14:paraId="5F9C07ED">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1件</w:t>
            </w:r>
          </w:p>
        </w:tc>
        <w:tc>
          <w:tcPr>
            <w:tcW w:w="943" w:type="dxa"/>
            <w:vAlign w:val="center"/>
          </w:tcPr>
          <w:p w14:paraId="115EA3A0">
            <w:pPr>
              <w:jc w:val="center"/>
              <w:textAlignment w:val="center"/>
              <w:rPr>
                <w:rFonts w:hint="eastAsia" w:ascii="宋体" w:hAnsi="宋体" w:eastAsia="宋体" w:cs="宋体"/>
                <w:sz w:val="15"/>
                <w:szCs w:val="15"/>
                <w:highlight w:val="none"/>
              </w:rPr>
            </w:pPr>
          </w:p>
        </w:tc>
        <w:tc>
          <w:tcPr>
            <w:tcW w:w="760" w:type="dxa"/>
            <w:vAlign w:val="center"/>
          </w:tcPr>
          <w:p w14:paraId="3E57E014">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19BE3497">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维修清洗</w:t>
            </w:r>
          </w:p>
        </w:tc>
      </w:tr>
      <w:tr w14:paraId="0028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F36D293">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10</w:t>
            </w:r>
          </w:p>
        </w:tc>
        <w:tc>
          <w:tcPr>
            <w:tcW w:w="2003" w:type="dxa"/>
            <w:vAlign w:val="center"/>
          </w:tcPr>
          <w:p w14:paraId="75A8A2F4">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17" w:type="dxa"/>
            <w:vAlign w:val="center"/>
          </w:tcPr>
          <w:p w14:paraId="7DCDC96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DN100</w:t>
            </w:r>
          </w:p>
        </w:tc>
        <w:tc>
          <w:tcPr>
            <w:tcW w:w="772" w:type="dxa"/>
            <w:vAlign w:val="center"/>
          </w:tcPr>
          <w:p w14:paraId="6DDCA59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15件</w:t>
            </w:r>
          </w:p>
        </w:tc>
        <w:tc>
          <w:tcPr>
            <w:tcW w:w="943" w:type="dxa"/>
            <w:vAlign w:val="center"/>
          </w:tcPr>
          <w:p w14:paraId="4E6E6E72">
            <w:pPr>
              <w:jc w:val="center"/>
              <w:textAlignment w:val="center"/>
              <w:rPr>
                <w:rFonts w:hint="eastAsia" w:ascii="宋体" w:hAnsi="宋体" w:eastAsia="宋体" w:cs="宋体"/>
                <w:sz w:val="15"/>
                <w:szCs w:val="15"/>
                <w:highlight w:val="none"/>
              </w:rPr>
            </w:pPr>
          </w:p>
        </w:tc>
        <w:tc>
          <w:tcPr>
            <w:tcW w:w="760" w:type="dxa"/>
            <w:vAlign w:val="center"/>
          </w:tcPr>
          <w:p w14:paraId="1BFBFED3">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贝斯特</w:t>
            </w:r>
          </w:p>
        </w:tc>
        <w:tc>
          <w:tcPr>
            <w:tcW w:w="2011" w:type="dxa"/>
            <w:vAlign w:val="center"/>
          </w:tcPr>
          <w:p w14:paraId="33481FEB">
            <w:pPr>
              <w:keepNext w:val="0"/>
              <w:keepLines w:val="0"/>
              <w:widowControl/>
              <w:suppressLineNumbers w:val="0"/>
              <w:jc w:val="center"/>
              <w:textAlignment w:val="center"/>
              <w:rPr>
                <w:rFonts w:hint="eastAsia" w:ascii="宋体" w:hAnsi="宋体" w:eastAsia="宋体" w:cs="宋体"/>
                <w:sz w:val="15"/>
                <w:szCs w:val="15"/>
                <w:highlight w:val="none"/>
              </w:rPr>
            </w:pPr>
          </w:p>
        </w:tc>
      </w:tr>
      <w:tr w14:paraId="51B8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179CE34">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11</w:t>
            </w:r>
          </w:p>
        </w:tc>
        <w:tc>
          <w:tcPr>
            <w:tcW w:w="2003" w:type="dxa"/>
            <w:vAlign w:val="center"/>
          </w:tcPr>
          <w:p w14:paraId="56368A4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阀门Q41F-16C</w:t>
            </w:r>
          </w:p>
        </w:tc>
        <w:tc>
          <w:tcPr>
            <w:tcW w:w="1917" w:type="dxa"/>
            <w:vAlign w:val="center"/>
          </w:tcPr>
          <w:p w14:paraId="09A95AA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Q65A</w:t>
            </w:r>
          </w:p>
        </w:tc>
        <w:tc>
          <w:tcPr>
            <w:tcW w:w="772" w:type="dxa"/>
            <w:vAlign w:val="center"/>
          </w:tcPr>
          <w:p w14:paraId="59EC7E79">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10件</w:t>
            </w:r>
          </w:p>
        </w:tc>
        <w:tc>
          <w:tcPr>
            <w:tcW w:w="943" w:type="dxa"/>
            <w:vAlign w:val="center"/>
          </w:tcPr>
          <w:p w14:paraId="3408C49E">
            <w:pPr>
              <w:jc w:val="center"/>
              <w:textAlignment w:val="center"/>
              <w:rPr>
                <w:rFonts w:hint="eastAsia" w:ascii="宋体" w:hAnsi="宋体" w:eastAsia="宋体" w:cs="宋体"/>
                <w:sz w:val="15"/>
                <w:szCs w:val="15"/>
                <w:highlight w:val="none"/>
              </w:rPr>
            </w:pPr>
          </w:p>
        </w:tc>
        <w:tc>
          <w:tcPr>
            <w:tcW w:w="760" w:type="dxa"/>
            <w:vAlign w:val="center"/>
          </w:tcPr>
          <w:p w14:paraId="1B1ECFD9">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vAlign w:val="center"/>
          </w:tcPr>
          <w:p w14:paraId="68575B83">
            <w:pPr>
              <w:keepNext w:val="0"/>
              <w:keepLines w:val="0"/>
              <w:widowControl/>
              <w:suppressLineNumbers w:val="0"/>
              <w:jc w:val="center"/>
              <w:textAlignment w:val="center"/>
              <w:rPr>
                <w:rFonts w:hint="eastAsia" w:ascii="宋体" w:hAnsi="宋体" w:eastAsia="宋体" w:cs="宋体"/>
                <w:sz w:val="15"/>
                <w:szCs w:val="15"/>
                <w:highlight w:val="none"/>
              </w:rPr>
            </w:pPr>
          </w:p>
        </w:tc>
      </w:tr>
      <w:tr w14:paraId="0ECF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58C1781">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12</w:t>
            </w:r>
          </w:p>
        </w:tc>
        <w:tc>
          <w:tcPr>
            <w:tcW w:w="2003" w:type="dxa"/>
            <w:vAlign w:val="center"/>
          </w:tcPr>
          <w:p w14:paraId="1805EE1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阀门Q41F-16C</w:t>
            </w:r>
          </w:p>
        </w:tc>
        <w:tc>
          <w:tcPr>
            <w:tcW w:w="1917" w:type="dxa"/>
            <w:vAlign w:val="center"/>
          </w:tcPr>
          <w:p w14:paraId="5270199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Q50A</w:t>
            </w:r>
          </w:p>
        </w:tc>
        <w:tc>
          <w:tcPr>
            <w:tcW w:w="772" w:type="dxa"/>
            <w:vAlign w:val="center"/>
          </w:tcPr>
          <w:p w14:paraId="36574786">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9件</w:t>
            </w:r>
          </w:p>
        </w:tc>
        <w:tc>
          <w:tcPr>
            <w:tcW w:w="943" w:type="dxa"/>
            <w:vAlign w:val="center"/>
          </w:tcPr>
          <w:p w14:paraId="727A4785">
            <w:pPr>
              <w:jc w:val="center"/>
              <w:textAlignment w:val="center"/>
              <w:rPr>
                <w:rFonts w:hint="eastAsia" w:ascii="宋体" w:hAnsi="宋体" w:eastAsia="宋体" w:cs="宋体"/>
                <w:sz w:val="15"/>
                <w:szCs w:val="15"/>
                <w:highlight w:val="none"/>
              </w:rPr>
            </w:pPr>
          </w:p>
        </w:tc>
        <w:tc>
          <w:tcPr>
            <w:tcW w:w="760" w:type="dxa"/>
            <w:vAlign w:val="center"/>
          </w:tcPr>
          <w:p w14:paraId="2C64722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vAlign w:val="center"/>
          </w:tcPr>
          <w:p w14:paraId="2D6A1FDB">
            <w:pPr>
              <w:keepNext w:val="0"/>
              <w:keepLines w:val="0"/>
              <w:widowControl/>
              <w:suppressLineNumbers w:val="0"/>
              <w:jc w:val="center"/>
              <w:textAlignment w:val="center"/>
              <w:rPr>
                <w:rFonts w:hint="eastAsia" w:ascii="宋体" w:hAnsi="宋体" w:eastAsia="宋体" w:cs="宋体"/>
                <w:sz w:val="15"/>
                <w:szCs w:val="15"/>
                <w:highlight w:val="none"/>
              </w:rPr>
            </w:pPr>
          </w:p>
        </w:tc>
      </w:tr>
      <w:tr w14:paraId="4E24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925FC7F">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13</w:t>
            </w:r>
          </w:p>
        </w:tc>
        <w:tc>
          <w:tcPr>
            <w:tcW w:w="2003" w:type="dxa"/>
            <w:vAlign w:val="center"/>
          </w:tcPr>
          <w:p w14:paraId="7C3AC37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17" w:type="dxa"/>
            <w:vAlign w:val="center"/>
          </w:tcPr>
          <w:p w14:paraId="25D6C9F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D80A</w:t>
            </w:r>
          </w:p>
        </w:tc>
        <w:tc>
          <w:tcPr>
            <w:tcW w:w="772" w:type="dxa"/>
            <w:vAlign w:val="center"/>
          </w:tcPr>
          <w:p w14:paraId="165B0BE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2件</w:t>
            </w:r>
          </w:p>
        </w:tc>
        <w:tc>
          <w:tcPr>
            <w:tcW w:w="943" w:type="dxa"/>
            <w:vAlign w:val="center"/>
          </w:tcPr>
          <w:p w14:paraId="01C41A17">
            <w:pPr>
              <w:jc w:val="center"/>
              <w:textAlignment w:val="center"/>
              <w:rPr>
                <w:rFonts w:hint="eastAsia" w:ascii="宋体" w:hAnsi="宋体" w:eastAsia="宋体" w:cs="宋体"/>
                <w:sz w:val="15"/>
                <w:szCs w:val="15"/>
                <w:highlight w:val="none"/>
                <w:lang w:val="en-US" w:eastAsia="zh-CN"/>
              </w:rPr>
            </w:pPr>
          </w:p>
        </w:tc>
        <w:tc>
          <w:tcPr>
            <w:tcW w:w="760" w:type="dxa"/>
            <w:vAlign w:val="center"/>
          </w:tcPr>
          <w:p w14:paraId="2018319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vAlign w:val="center"/>
          </w:tcPr>
          <w:p w14:paraId="4599102C">
            <w:pPr>
              <w:keepNext w:val="0"/>
              <w:keepLines w:val="0"/>
              <w:widowControl/>
              <w:suppressLineNumbers w:val="0"/>
              <w:jc w:val="center"/>
              <w:textAlignment w:val="center"/>
              <w:rPr>
                <w:rFonts w:hint="eastAsia" w:ascii="宋体" w:hAnsi="宋体" w:eastAsia="宋体" w:cs="宋体"/>
                <w:sz w:val="15"/>
                <w:szCs w:val="15"/>
                <w:highlight w:val="none"/>
              </w:rPr>
            </w:pPr>
          </w:p>
        </w:tc>
      </w:tr>
      <w:tr w14:paraId="2010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AE25B7C">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14</w:t>
            </w:r>
          </w:p>
        </w:tc>
        <w:tc>
          <w:tcPr>
            <w:tcW w:w="2003" w:type="dxa"/>
            <w:vAlign w:val="center"/>
          </w:tcPr>
          <w:p w14:paraId="255F891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保温橡塑棉</w:t>
            </w:r>
          </w:p>
        </w:tc>
        <w:tc>
          <w:tcPr>
            <w:tcW w:w="1917" w:type="dxa"/>
            <w:vAlign w:val="center"/>
          </w:tcPr>
          <w:p w14:paraId="1298510D">
            <w:pPr>
              <w:jc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20毫米厚，外加PAP保护</w:t>
            </w:r>
          </w:p>
        </w:tc>
        <w:tc>
          <w:tcPr>
            <w:tcW w:w="772" w:type="dxa"/>
            <w:vAlign w:val="center"/>
          </w:tcPr>
          <w:p w14:paraId="3C65F73A">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sz w:val="15"/>
                <w:szCs w:val="15"/>
                <w:highlight w:val="none"/>
                <w:lang w:val="en-US" w:eastAsia="zh-CN"/>
              </w:rPr>
              <w:t>51㎡</w:t>
            </w:r>
          </w:p>
        </w:tc>
        <w:tc>
          <w:tcPr>
            <w:tcW w:w="943" w:type="dxa"/>
            <w:vAlign w:val="center"/>
          </w:tcPr>
          <w:p w14:paraId="321D2174">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31B0DC1C">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200677C">
            <w:pPr>
              <w:keepNext w:val="0"/>
              <w:keepLines w:val="0"/>
              <w:widowControl/>
              <w:suppressLineNumbers w:val="0"/>
              <w:jc w:val="center"/>
              <w:textAlignment w:val="center"/>
              <w:rPr>
                <w:rFonts w:hint="eastAsia" w:ascii="宋体" w:hAnsi="宋体" w:eastAsia="宋体" w:cs="宋体"/>
                <w:sz w:val="15"/>
                <w:szCs w:val="15"/>
                <w:highlight w:val="none"/>
              </w:rPr>
            </w:pPr>
          </w:p>
        </w:tc>
      </w:tr>
      <w:tr w14:paraId="021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AC77D0F">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15</w:t>
            </w:r>
          </w:p>
        </w:tc>
        <w:tc>
          <w:tcPr>
            <w:tcW w:w="2003" w:type="dxa"/>
            <w:vAlign w:val="center"/>
          </w:tcPr>
          <w:p w14:paraId="7F0FE68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换热器清洗</w:t>
            </w:r>
          </w:p>
        </w:tc>
        <w:tc>
          <w:tcPr>
            <w:tcW w:w="1917" w:type="dxa"/>
            <w:vAlign w:val="center"/>
          </w:tcPr>
          <w:p w14:paraId="7573AFC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换热面积12㎡</w:t>
            </w:r>
          </w:p>
        </w:tc>
        <w:tc>
          <w:tcPr>
            <w:tcW w:w="772" w:type="dxa"/>
            <w:vAlign w:val="center"/>
          </w:tcPr>
          <w:p w14:paraId="3372F66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2件</w:t>
            </w:r>
          </w:p>
        </w:tc>
        <w:tc>
          <w:tcPr>
            <w:tcW w:w="943" w:type="dxa"/>
            <w:vAlign w:val="center"/>
          </w:tcPr>
          <w:p w14:paraId="47A19FB9">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6F208659">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6E1A774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rPr>
              <w:t>清洗/不更换密封垫</w:t>
            </w:r>
          </w:p>
        </w:tc>
      </w:tr>
      <w:tr w14:paraId="45B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B660FE0">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16</w:t>
            </w:r>
          </w:p>
        </w:tc>
        <w:tc>
          <w:tcPr>
            <w:tcW w:w="2003" w:type="dxa"/>
            <w:vAlign w:val="center"/>
          </w:tcPr>
          <w:p w14:paraId="1C75461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预脱脂槽换热器</w:t>
            </w:r>
          </w:p>
        </w:tc>
        <w:tc>
          <w:tcPr>
            <w:tcW w:w="1917" w:type="dxa"/>
            <w:vAlign w:val="center"/>
          </w:tcPr>
          <w:p w14:paraId="613542C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新增换热面积15㎡</w:t>
            </w:r>
          </w:p>
        </w:tc>
        <w:tc>
          <w:tcPr>
            <w:tcW w:w="772" w:type="dxa"/>
            <w:vAlign w:val="center"/>
          </w:tcPr>
          <w:p w14:paraId="1473EE4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1件</w:t>
            </w:r>
          </w:p>
        </w:tc>
        <w:tc>
          <w:tcPr>
            <w:tcW w:w="943" w:type="dxa"/>
            <w:vAlign w:val="center"/>
          </w:tcPr>
          <w:p w14:paraId="76E3970B">
            <w:pPr>
              <w:jc w:val="center"/>
              <w:textAlignment w:val="center"/>
              <w:rPr>
                <w:rFonts w:hint="eastAsia" w:ascii="宋体" w:hAnsi="宋体" w:eastAsia="宋体" w:cs="宋体"/>
                <w:sz w:val="15"/>
                <w:szCs w:val="15"/>
                <w:highlight w:val="none"/>
              </w:rPr>
            </w:pPr>
          </w:p>
        </w:tc>
        <w:tc>
          <w:tcPr>
            <w:tcW w:w="760" w:type="dxa"/>
            <w:shd w:val="clear" w:color="auto" w:fill="auto"/>
            <w:vAlign w:val="center"/>
          </w:tcPr>
          <w:p w14:paraId="541B04B0">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2144DF8">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加装</w:t>
            </w:r>
          </w:p>
        </w:tc>
      </w:tr>
      <w:tr w14:paraId="3578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21D1816">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17</w:t>
            </w:r>
          </w:p>
        </w:tc>
        <w:tc>
          <w:tcPr>
            <w:tcW w:w="2003" w:type="dxa"/>
            <w:vAlign w:val="center"/>
          </w:tcPr>
          <w:p w14:paraId="5B55D953">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分支管路（不锈钢）</w:t>
            </w:r>
          </w:p>
        </w:tc>
        <w:tc>
          <w:tcPr>
            <w:tcW w:w="1917" w:type="dxa"/>
            <w:vAlign w:val="center"/>
          </w:tcPr>
          <w:p w14:paraId="0B17100A">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管径1''DN25*3</w:t>
            </w:r>
          </w:p>
        </w:tc>
        <w:tc>
          <w:tcPr>
            <w:tcW w:w="772" w:type="dxa"/>
            <w:vAlign w:val="center"/>
          </w:tcPr>
          <w:p w14:paraId="23B2A08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174米</w:t>
            </w:r>
          </w:p>
        </w:tc>
        <w:tc>
          <w:tcPr>
            <w:tcW w:w="943" w:type="dxa"/>
            <w:vAlign w:val="center"/>
          </w:tcPr>
          <w:p w14:paraId="73D784C3">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1DD68F58">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1B1C78C0">
            <w:pPr>
              <w:keepNext w:val="0"/>
              <w:keepLines w:val="0"/>
              <w:widowControl/>
              <w:suppressLineNumbers w:val="0"/>
              <w:jc w:val="center"/>
              <w:textAlignment w:val="center"/>
              <w:rPr>
                <w:rFonts w:hint="eastAsia" w:ascii="宋体" w:hAnsi="宋体" w:eastAsia="宋体" w:cs="宋体"/>
                <w:sz w:val="15"/>
                <w:szCs w:val="15"/>
                <w:highlight w:val="none"/>
              </w:rPr>
            </w:pPr>
          </w:p>
        </w:tc>
      </w:tr>
      <w:tr w14:paraId="4ED6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48E028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18</w:t>
            </w:r>
          </w:p>
        </w:tc>
        <w:tc>
          <w:tcPr>
            <w:tcW w:w="2003" w:type="dxa"/>
            <w:vAlign w:val="center"/>
          </w:tcPr>
          <w:p w14:paraId="40C09B3E">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V型喷嘴DN15</w:t>
            </w:r>
          </w:p>
        </w:tc>
        <w:tc>
          <w:tcPr>
            <w:tcW w:w="1917" w:type="dxa"/>
            <w:vAlign w:val="center"/>
          </w:tcPr>
          <w:p w14:paraId="2DB5808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11.4L/min,Pg1.4</w:t>
            </w:r>
          </w:p>
        </w:tc>
        <w:tc>
          <w:tcPr>
            <w:tcW w:w="772" w:type="dxa"/>
            <w:vAlign w:val="center"/>
          </w:tcPr>
          <w:p w14:paraId="75CDE44F">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335个</w:t>
            </w:r>
          </w:p>
        </w:tc>
        <w:tc>
          <w:tcPr>
            <w:tcW w:w="943" w:type="dxa"/>
            <w:vAlign w:val="center"/>
          </w:tcPr>
          <w:p w14:paraId="43DA01D0">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7974D522">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D17ABE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rPr>
              <w:t>需要加不锈钢DN25/15三通</w:t>
            </w:r>
          </w:p>
        </w:tc>
      </w:tr>
      <w:tr w14:paraId="1D8B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E5C4596">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19</w:t>
            </w:r>
          </w:p>
        </w:tc>
        <w:tc>
          <w:tcPr>
            <w:tcW w:w="2003" w:type="dxa"/>
            <w:vAlign w:val="center"/>
          </w:tcPr>
          <w:p w14:paraId="1778989B">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脱脂槽水泵11千瓦</w:t>
            </w:r>
          </w:p>
        </w:tc>
        <w:tc>
          <w:tcPr>
            <w:tcW w:w="1917" w:type="dxa"/>
            <w:vAlign w:val="center"/>
          </w:tcPr>
          <w:p w14:paraId="4654C854">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ISR125-100-250 (J) (O)</w:t>
            </w:r>
          </w:p>
        </w:tc>
        <w:tc>
          <w:tcPr>
            <w:tcW w:w="772" w:type="dxa"/>
            <w:vAlign w:val="center"/>
          </w:tcPr>
          <w:p w14:paraId="20D6687D">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78B2F7ED">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064CA884">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60A0A74">
            <w:pPr>
              <w:keepNext w:val="0"/>
              <w:keepLines w:val="0"/>
              <w:widowControl/>
              <w:suppressLineNumbers w:val="0"/>
              <w:jc w:val="center"/>
              <w:textAlignment w:val="center"/>
              <w:rPr>
                <w:rFonts w:hint="eastAsia" w:ascii="宋体" w:hAnsi="宋体" w:eastAsia="宋体" w:cs="宋体"/>
                <w:sz w:val="15"/>
                <w:szCs w:val="15"/>
                <w:highlight w:val="none"/>
              </w:rPr>
            </w:pPr>
          </w:p>
        </w:tc>
      </w:tr>
      <w:tr w14:paraId="419E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05BF6DD">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20</w:t>
            </w:r>
          </w:p>
        </w:tc>
        <w:tc>
          <w:tcPr>
            <w:tcW w:w="2003" w:type="dxa"/>
            <w:vAlign w:val="center"/>
          </w:tcPr>
          <w:p w14:paraId="5040419F">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过滤罐</w:t>
            </w:r>
          </w:p>
        </w:tc>
        <w:tc>
          <w:tcPr>
            <w:tcW w:w="1917" w:type="dxa"/>
            <w:vAlign w:val="center"/>
          </w:tcPr>
          <w:p w14:paraId="70283F1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RB-4AL</w:t>
            </w:r>
          </w:p>
        </w:tc>
        <w:tc>
          <w:tcPr>
            <w:tcW w:w="772" w:type="dxa"/>
            <w:vAlign w:val="center"/>
          </w:tcPr>
          <w:p w14:paraId="0B22ED2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1件</w:t>
            </w:r>
          </w:p>
        </w:tc>
        <w:tc>
          <w:tcPr>
            <w:tcW w:w="943" w:type="dxa"/>
            <w:vAlign w:val="center"/>
          </w:tcPr>
          <w:p w14:paraId="0BE5FB23">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7D499BC0">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2B26816">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维修清洗</w:t>
            </w:r>
          </w:p>
        </w:tc>
      </w:tr>
      <w:tr w14:paraId="0B6A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12D9F8E">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21</w:t>
            </w:r>
          </w:p>
        </w:tc>
        <w:tc>
          <w:tcPr>
            <w:tcW w:w="2003" w:type="dxa"/>
            <w:vAlign w:val="center"/>
          </w:tcPr>
          <w:p w14:paraId="096FB64A">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17" w:type="dxa"/>
            <w:vAlign w:val="center"/>
          </w:tcPr>
          <w:p w14:paraId="79E34C6B">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DN125</w:t>
            </w:r>
          </w:p>
        </w:tc>
        <w:tc>
          <w:tcPr>
            <w:tcW w:w="772" w:type="dxa"/>
            <w:vAlign w:val="center"/>
          </w:tcPr>
          <w:p w14:paraId="554A79F2">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9件</w:t>
            </w:r>
          </w:p>
        </w:tc>
        <w:tc>
          <w:tcPr>
            <w:tcW w:w="943" w:type="dxa"/>
            <w:vAlign w:val="center"/>
          </w:tcPr>
          <w:p w14:paraId="6DC20567">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590E8074">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shd w:val="clear" w:color="auto" w:fill="auto"/>
            <w:vAlign w:val="center"/>
          </w:tcPr>
          <w:p w14:paraId="1B43F6B4">
            <w:pPr>
              <w:keepNext w:val="0"/>
              <w:keepLines w:val="0"/>
              <w:widowControl/>
              <w:suppressLineNumbers w:val="0"/>
              <w:jc w:val="center"/>
              <w:textAlignment w:val="center"/>
              <w:rPr>
                <w:rFonts w:hint="eastAsia" w:ascii="宋体" w:hAnsi="宋体" w:eastAsia="宋体" w:cs="宋体"/>
                <w:sz w:val="15"/>
                <w:szCs w:val="15"/>
                <w:highlight w:val="none"/>
              </w:rPr>
            </w:pPr>
          </w:p>
        </w:tc>
      </w:tr>
      <w:tr w14:paraId="00F3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04361D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22</w:t>
            </w:r>
          </w:p>
        </w:tc>
        <w:tc>
          <w:tcPr>
            <w:tcW w:w="2003" w:type="dxa"/>
            <w:vAlign w:val="center"/>
          </w:tcPr>
          <w:p w14:paraId="53E652EA">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铸钢对夹蝶阀Q41F-16C</w:t>
            </w:r>
          </w:p>
        </w:tc>
        <w:tc>
          <w:tcPr>
            <w:tcW w:w="1917" w:type="dxa"/>
            <w:vAlign w:val="center"/>
          </w:tcPr>
          <w:p w14:paraId="7AB0AE5A">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Q80A</w:t>
            </w:r>
          </w:p>
        </w:tc>
        <w:tc>
          <w:tcPr>
            <w:tcW w:w="772" w:type="dxa"/>
            <w:vAlign w:val="center"/>
          </w:tcPr>
          <w:p w14:paraId="2303C8C4">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5件</w:t>
            </w:r>
          </w:p>
        </w:tc>
        <w:tc>
          <w:tcPr>
            <w:tcW w:w="943" w:type="dxa"/>
            <w:vAlign w:val="center"/>
          </w:tcPr>
          <w:p w14:paraId="4A60735D">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5FCB062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shd w:val="clear" w:color="auto" w:fill="auto"/>
            <w:vAlign w:val="center"/>
          </w:tcPr>
          <w:p w14:paraId="3018B492">
            <w:pPr>
              <w:keepNext w:val="0"/>
              <w:keepLines w:val="0"/>
              <w:widowControl/>
              <w:suppressLineNumbers w:val="0"/>
              <w:jc w:val="center"/>
              <w:textAlignment w:val="center"/>
              <w:rPr>
                <w:rFonts w:hint="eastAsia" w:ascii="宋体" w:hAnsi="宋体" w:eastAsia="宋体" w:cs="宋体"/>
                <w:sz w:val="15"/>
                <w:szCs w:val="15"/>
                <w:highlight w:val="none"/>
              </w:rPr>
            </w:pPr>
          </w:p>
        </w:tc>
      </w:tr>
      <w:tr w14:paraId="1942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64E53A43">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23</w:t>
            </w:r>
          </w:p>
        </w:tc>
        <w:tc>
          <w:tcPr>
            <w:tcW w:w="2003" w:type="dxa"/>
            <w:vAlign w:val="center"/>
          </w:tcPr>
          <w:p w14:paraId="7B9062C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17" w:type="dxa"/>
            <w:vAlign w:val="center"/>
          </w:tcPr>
          <w:p w14:paraId="29E665AB">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D100A</w:t>
            </w:r>
          </w:p>
        </w:tc>
        <w:tc>
          <w:tcPr>
            <w:tcW w:w="772" w:type="dxa"/>
            <w:vAlign w:val="center"/>
          </w:tcPr>
          <w:p w14:paraId="31969D96">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10件</w:t>
            </w:r>
          </w:p>
        </w:tc>
        <w:tc>
          <w:tcPr>
            <w:tcW w:w="943" w:type="dxa"/>
            <w:vAlign w:val="center"/>
          </w:tcPr>
          <w:p w14:paraId="0A1FEA4A">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35308EA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shd w:val="clear" w:color="auto" w:fill="auto"/>
            <w:vAlign w:val="center"/>
          </w:tcPr>
          <w:p w14:paraId="1C34316A">
            <w:pPr>
              <w:keepNext w:val="0"/>
              <w:keepLines w:val="0"/>
              <w:widowControl/>
              <w:suppressLineNumbers w:val="0"/>
              <w:jc w:val="center"/>
              <w:textAlignment w:val="center"/>
              <w:rPr>
                <w:rFonts w:hint="eastAsia" w:ascii="宋体" w:hAnsi="宋体" w:eastAsia="宋体" w:cs="宋体"/>
                <w:sz w:val="15"/>
                <w:szCs w:val="15"/>
                <w:highlight w:val="none"/>
              </w:rPr>
            </w:pPr>
          </w:p>
        </w:tc>
      </w:tr>
      <w:tr w14:paraId="2FA4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BC5FDA2">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24</w:t>
            </w:r>
          </w:p>
        </w:tc>
        <w:tc>
          <w:tcPr>
            <w:tcW w:w="2003" w:type="dxa"/>
            <w:vAlign w:val="center"/>
          </w:tcPr>
          <w:p w14:paraId="2F3180B1">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换热器清洗</w:t>
            </w:r>
          </w:p>
        </w:tc>
        <w:tc>
          <w:tcPr>
            <w:tcW w:w="1917" w:type="dxa"/>
            <w:vAlign w:val="center"/>
          </w:tcPr>
          <w:p w14:paraId="3D6301B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换热面积15㎡</w:t>
            </w:r>
          </w:p>
        </w:tc>
        <w:tc>
          <w:tcPr>
            <w:tcW w:w="772" w:type="dxa"/>
            <w:vAlign w:val="center"/>
          </w:tcPr>
          <w:p w14:paraId="79DFB68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1件</w:t>
            </w:r>
          </w:p>
        </w:tc>
        <w:tc>
          <w:tcPr>
            <w:tcW w:w="943" w:type="dxa"/>
            <w:vAlign w:val="center"/>
          </w:tcPr>
          <w:p w14:paraId="17832D0D">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0C1B8A3B">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335B936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rPr>
              <w:t>清洗/不更换密封垫</w:t>
            </w:r>
          </w:p>
        </w:tc>
      </w:tr>
      <w:tr w14:paraId="31EA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40EAF9A8">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25</w:t>
            </w:r>
          </w:p>
        </w:tc>
        <w:tc>
          <w:tcPr>
            <w:tcW w:w="2003" w:type="dxa"/>
            <w:vAlign w:val="center"/>
          </w:tcPr>
          <w:p w14:paraId="60AC7953">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脱脂槽换热器</w:t>
            </w:r>
          </w:p>
        </w:tc>
        <w:tc>
          <w:tcPr>
            <w:tcW w:w="1917" w:type="dxa"/>
            <w:vAlign w:val="center"/>
          </w:tcPr>
          <w:p w14:paraId="306A31BD">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新增换热面积15㎡</w:t>
            </w:r>
          </w:p>
        </w:tc>
        <w:tc>
          <w:tcPr>
            <w:tcW w:w="772" w:type="dxa"/>
            <w:vAlign w:val="center"/>
          </w:tcPr>
          <w:p w14:paraId="58BCB49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2件</w:t>
            </w:r>
          </w:p>
        </w:tc>
        <w:tc>
          <w:tcPr>
            <w:tcW w:w="943" w:type="dxa"/>
            <w:vAlign w:val="center"/>
          </w:tcPr>
          <w:p w14:paraId="40CC88A5">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3FD9C122">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3850F96A">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加装</w:t>
            </w:r>
          </w:p>
        </w:tc>
      </w:tr>
      <w:tr w14:paraId="1221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8BA5334">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26</w:t>
            </w:r>
          </w:p>
        </w:tc>
        <w:tc>
          <w:tcPr>
            <w:tcW w:w="2003" w:type="dxa"/>
            <w:vAlign w:val="center"/>
          </w:tcPr>
          <w:p w14:paraId="7B405B78">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冷水洗槽11千瓦</w:t>
            </w:r>
          </w:p>
        </w:tc>
        <w:tc>
          <w:tcPr>
            <w:tcW w:w="1917" w:type="dxa"/>
            <w:vAlign w:val="center"/>
          </w:tcPr>
          <w:p w14:paraId="2FFF808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IS100-65-250 (J) (O)</w:t>
            </w:r>
          </w:p>
        </w:tc>
        <w:tc>
          <w:tcPr>
            <w:tcW w:w="772" w:type="dxa"/>
            <w:vAlign w:val="center"/>
          </w:tcPr>
          <w:p w14:paraId="3CD782D7">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23F3E314">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637D7EDE">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ED9751A">
            <w:pPr>
              <w:keepNext w:val="0"/>
              <w:keepLines w:val="0"/>
              <w:widowControl/>
              <w:suppressLineNumbers w:val="0"/>
              <w:jc w:val="center"/>
              <w:textAlignment w:val="center"/>
              <w:rPr>
                <w:rFonts w:hint="eastAsia" w:ascii="宋体" w:hAnsi="宋体" w:eastAsia="宋体" w:cs="宋体"/>
                <w:sz w:val="15"/>
                <w:szCs w:val="15"/>
                <w:highlight w:val="none"/>
              </w:rPr>
            </w:pPr>
          </w:p>
        </w:tc>
      </w:tr>
      <w:tr w14:paraId="4816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73DD9739">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27</w:t>
            </w:r>
          </w:p>
        </w:tc>
        <w:tc>
          <w:tcPr>
            <w:tcW w:w="2003" w:type="dxa"/>
            <w:vAlign w:val="center"/>
          </w:tcPr>
          <w:p w14:paraId="262AAA25">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过滤罐</w:t>
            </w:r>
          </w:p>
        </w:tc>
        <w:tc>
          <w:tcPr>
            <w:tcW w:w="1917" w:type="dxa"/>
            <w:vAlign w:val="center"/>
          </w:tcPr>
          <w:p w14:paraId="11321A13">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RB-4AL</w:t>
            </w:r>
          </w:p>
        </w:tc>
        <w:tc>
          <w:tcPr>
            <w:tcW w:w="772" w:type="dxa"/>
            <w:vAlign w:val="center"/>
          </w:tcPr>
          <w:p w14:paraId="3E10FE05">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2件</w:t>
            </w:r>
          </w:p>
        </w:tc>
        <w:tc>
          <w:tcPr>
            <w:tcW w:w="943" w:type="dxa"/>
            <w:vAlign w:val="center"/>
          </w:tcPr>
          <w:p w14:paraId="090507E0">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117873FC">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9B5563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加装</w:t>
            </w:r>
          </w:p>
        </w:tc>
      </w:tr>
      <w:tr w14:paraId="3EDA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4B8FF45">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28</w:t>
            </w:r>
          </w:p>
        </w:tc>
        <w:tc>
          <w:tcPr>
            <w:tcW w:w="2003" w:type="dxa"/>
            <w:vAlign w:val="center"/>
          </w:tcPr>
          <w:p w14:paraId="57193519">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热水洗槽水泵11千瓦</w:t>
            </w:r>
          </w:p>
        </w:tc>
        <w:tc>
          <w:tcPr>
            <w:tcW w:w="1917" w:type="dxa"/>
            <w:vAlign w:val="center"/>
          </w:tcPr>
          <w:p w14:paraId="3FCAC83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ISR125-80-250 (J) (O)</w:t>
            </w:r>
          </w:p>
        </w:tc>
        <w:tc>
          <w:tcPr>
            <w:tcW w:w="772" w:type="dxa"/>
            <w:vAlign w:val="center"/>
          </w:tcPr>
          <w:p w14:paraId="51456745">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28DD3C7F">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1AEBD001">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1509FEFA">
            <w:pPr>
              <w:keepNext w:val="0"/>
              <w:keepLines w:val="0"/>
              <w:widowControl/>
              <w:suppressLineNumbers w:val="0"/>
              <w:jc w:val="center"/>
              <w:textAlignment w:val="center"/>
              <w:rPr>
                <w:rFonts w:hint="eastAsia" w:ascii="宋体" w:hAnsi="宋体" w:eastAsia="宋体" w:cs="宋体"/>
                <w:sz w:val="15"/>
                <w:szCs w:val="15"/>
                <w:highlight w:val="none"/>
              </w:rPr>
            </w:pPr>
          </w:p>
        </w:tc>
      </w:tr>
      <w:tr w14:paraId="502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DB70ED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29</w:t>
            </w:r>
          </w:p>
        </w:tc>
        <w:tc>
          <w:tcPr>
            <w:tcW w:w="2003" w:type="dxa"/>
            <w:vAlign w:val="center"/>
          </w:tcPr>
          <w:p w14:paraId="09BFB358">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燃气加热水槽水泵11千瓦</w:t>
            </w:r>
          </w:p>
        </w:tc>
        <w:tc>
          <w:tcPr>
            <w:tcW w:w="1917" w:type="dxa"/>
            <w:vAlign w:val="center"/>
          </w:tcPr>
          <w:p w14:paraId="45B372DE">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ISR100-65-250 (J) (O)</w:t>
            </w:r>
          </w:p>
        </w:tc>
        <w:tc>
          <w:tcPr>
            <w:tcW w:w="772" w:type="dxa"/>
            <w:vAlign w:val="center"/>
          </w:tcPr>
          <w:p w14:paraId="625CD01C">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258128E5">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7275DDF3">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4D4BF59E">
            <w:pPr>
              <w:keepNext w:val="0"/>
              <w:keepLines w:val="0"/>
              <w:widowControl/>
              <w:suppressLineNumbers w:val="0"/>
              <w:jc w:val="center"/>
              <w:textAlignment w:val="center"/>
              <w:rPr>
                <w:rFonts w:hint="eastAsia" w:ascii="宋体" w:hAnsi="宋体" w:eastAsia="宋体" w:cs="宋体"/>
                <w:sz w:val="15"/>
                <w:szCs w:val="15"/>
                <w:highlight w:val="none"/>
              </w:rPr>
            </w:pPr>
          </w:p>
        </w:tc>
      </w:tr>
      <w:tr w14:paraId="391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268EE5B">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30</w:t>
            </w:r>
          </w:p>
        </w:tc>
        <w:tc>
          <w:tcPr>
            <w:tcW w:w="2003" w:type="dxa"/>
            <w:vAlign w:val="center"/>
          </w:tcPr>
          <w:p w14:paraId="4CC277F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17" w:type="dxa"/>
            <w:vAlign w:val="center"/>
          </w:tcPr>
          <w:p w14:paraId="2C47EBB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D50A</w:t>
            </w:r>
          </w:p>
        </w:tc>
        <w:tc>
          <w:tcPr>
            <w:tcW w:w="772" w:type="dxa"/>
            <w:vAlign w:val="center"/>
          </w:tcPr>
          <w:p w14:paraId="60FDF36D">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1件</w:t>
            </w:r>
          </w:p>
        </w:tc>
        <w:tc>
          <w:tcPr>
            <w:tcW w:w="943" w:type="dxa"/>
            <w:vAlign w:val="center"/>
          </w:tcPr>
          <w:p w14:paraId="2DCDA223">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6072D00D">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4722602">
            <w:pPr>
              <w:keepNext w:val="0"/>
              <w:keepLines w:val="0"/>
              <w:widowControl/>
              <w:suppressLineNumbers w:val="0"/>
              <w:jc w:val="center"/>
              <w:textAlignment w:val="center"/>
              <w:rPr>
                <w:rFonts w:hint="eastAsia" w:ascii="宋体" w:hAnsi="宋体" w:eastAsia="宋体" w:cs="宋体"/>
                <w:sz w:val="15"/>
                <w:szCs w:val="15"/>
                <w:highlight w:val="none"/>
              </w:rPr>
            </w:pPr>
          </w:p>
        </w:tc>
      </w:tr>
      <w:tr w14:paraId="75EB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60646281">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31</w:t>
            </w:r>
          </w:p>
        </w:tc>
        <w:tc>
          <w:tcPr>
            <w:tcW w:w="2003" w:type="dxa"/>
            <w:vAlign w:val="center"/>
          </w:tcPr>
          <w:p w14:paraId="325433F5">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隔音板</w:t>
            </w:r>
          </w:p>
        </w:tc>
        <w:tc>
          <w:tcPr>
            <w:tcW w:w="1917" w:type="dxa"/>
            <w:vAlign w:val="center"/>
          </w:tcPr>
          <w:p w14:paraId="4AED458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1200*600*12</w:t>
            </w:r>
          </w:p>
        </w:tc>
        <w:tc>
          <w:tcPr>
            <w:tcW w:w="772" w:type="dxa"/>
            <w:vAlign w:val="center"/>
          </w:tcPr>
          <w:p w14:paraId="2556C5C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45片</w:t>
            </w:r>
          </w:p>
        </w:tc>
        <w:tc>
          <w:tcPr>
            <w:tcW w:w="943" w:type="dxa"/>
            <w:vAlign w:val="center"/>
          </w:tcPr>
          <w:p w14:paraId="681D3EC7">
            <w:pPr>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吹水室</w:t>
            </w:r>
          </w:p>
        </w:tc>
        <w:tc>
          <w:tcPr>
            <w:tcW w:w="760" w:type="dxa"/>
            <w:shd w:val="clear" w:color="auto" w:fill="auto"/>
            <w:vAlign w:val="center"/>
          </w:tcPr>
          <w:p w14:paraId="3E47B362">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12094BA">
            <w:pPr>
              <w:keepNext w:val="0"/>
              <w:keepLines w:val="0"/>
              <w:widowControl/>
              <w:suppressLineNumbers w:val="0"/>
              <w:jc w:val="center"/>
              <w:textAlignment w:val="center"/>
              <w:rPr>
                <w:rFonts w:hint="eastAsia" w:ascii="宋体" w:hAnsi="宋体" w:eastAsia="宋体" w:cs="宋体"/>
                <w:sz w:val="15"/>
                <w:szCs w:val="15"/>
                <w:highlight w:val="none"/>
              </w:rPr>
            </w:pPr>
          </w:p>
        </w:tc>
      </w:tr>
      <w:bookmarkEnd w:id="38"/>
      <w:bookmarkEnd w:id="39"/>
    </w:tbl>
    <w:p w14:paraId="0899CCB9">
      <w:pPr>
        <w:spacing w:line="360" w:lineRule="auto"/>
        <w:ind w:firstLine="420" w:firstLineChars="200"/>
        <w:rPr>
          <w:rFonts w:ascii="宋体" w:hAnsi="宋体"/>
          <w:bCs/>
          <w:szCs w:val="21"/>
        </w:rPr>
      </w:pPr>
      <w:r>
        <w:rPr>
          <w:rFonts w:hint="eastAsia" w:ascii="宋体" w:hAnsi="宋体"/>
          <w:szCs w:val="21"/>
        </w:rPr>
        <w:t xml:space="preserve">（1） </w:t>
      </w:r>
      <w:r>
        <w:rPr>
          <w:rFonts w:hint="eastAsia" w:ascii="宋体" w:hAnsi="宋体"/>
          <w:bCs/>
          <w:szCs w:val="21"/>
        </w:rPr>
        <w:t>在拆卸过程中发现机床零件型号与上表中所列零件型号不符，以实物型号为准</w:t>
      </w:r>
    </w:p>
    <w:p w14:paraId="645DD00C">
      <w:pPr>
        <w:spacing w:line="360" w:lineRule="auto"/>
        <w:ind w:firstLine="420" w:firstLineChars="200"/>
        <w:rPr>
          <w:rFonts w:ascii="宋体" w:hAnsi="宋体"/>
          <w:bCs/>
          <w:szCs w:val="21"/>
        </w:rPr>
      </w:pPr>
      <w:r>
        <w:rPr>
          <w:rFonts w:hint="eastAsia" w:ascii="宋体" w:hAnsi="宋体"/>
          <w:bCs/>
          <w:szCs w:val="21"/>
        </w:rPr>
        <w:t>（2） 上方明细表中已列出项目不可删减，投标方应当尽可能将设备的其余更换件列全、列细，这将有助于投标胜出。</w:t>
      </w:r>
    </w:p>
    <w:p w14:paraId="63E5FED6">
      <w:pPr>
        <w:spacing w:line="360" w:lineRule="auto"/>
        <w:ind w:firstLine="420" w:firstLineChars="200"/>
        <w:rPr>
          <w:rFonts w:ascii="宋体" w:hAnsi="宋体"/>
          <w:bCs/>
          <w:szCs w:val="21"/>
        </w:rPr>
      </w:pPr>
      <w:r>
        <w:rPr>
          <w:rFonts w:hint="eastAsia" w:ascii="宋体" w:hAnsi="宋体"/>
          <w:bCs/>
          <w:szCs w:val="21"/>
        </w:rPr>
        <w:t>（3） 投标方报价时，单价与总价之间、总价与分类小计价之间、分类小计价与合计价之间数据应当齐全而且准确。</w:t>
      </w:r>
    </w:p>
    <w:p w14:paraId="0491B9A4">
      <w:pPr>
        <w:spacing w:line="360" w:lineRule="auto"/>
        <w:ind w:firstLine="420" w:firstLineChars="200"/>
        <w:rPr>
          <w:rFonts w:ascii="宋体" w:hAnsi="宋体"/>
          <w:bCs/>
          <w:szCs w:val="21"/>
        </w:rPr>
      </w:pPr>
      <w:r>
        <w:rPr>
          <w:rFonts w:hint="eastAsia" w:ascii="宋体" w:hAnsi="宋体"/>
          <w:bCs/>
          <w:szCs w:val="21"/>
        </w:rPr>
        <w:t>（4） 本条款表格中的制造商，应当为全称或公认的简称.</w:t>
      </w:r>
    </w:p>
    <w:p w14:paraId="3CFB6F3C">
      <w:pPr>
        <w:spacing w:line="360" w:lineRule="auto"/>
        <w:ind w:firstLine="420" w:firstLineChars="200"/>
        <w:rPr>
          <w:rFonts w:ascii="宋体" w:hAnsi="宋体"/>
          <w:bCs/>
          <w:szCs w:val="21"/>
        </w:rPr>
      </w:pPr>
      <w:r>
        <w:rPr>
          <w:rFonts w:hint="eastAsia" w:ascii="宋体" w:hAnsi="宋体"/>
          <w:bCs/>
          <w:szCs w:val="21"/>
        </w:rPr>
        <w:t>（5） 有品牌要求的备件首选购买相同品牌的备件，专用件首选为原厂产品，也可选择知名品牌的产品.</w:t>
      </w:r>
    </w:p>
    <w:p w14:paraId="029F4CE5">
      <w:pPr>
        <w:spacing w:line="360" w:lineRule="auto"/>
        <w:ind w:left="400"/>
        <w:rPr>
          <w:rFonts w:hint="eastAsia" w:ascii="宋体" w:hAnsi="宋体"/>
          <w:bCs/>
          <w:szCs w:val="21"/>
        </w:rPr>
      </w:pPr>
      <w:r>
        <w:rPr>
          <w:rFonts w:hint="eastAsia" w:ascii="宋体" w:hAnsi="宋体"/>
          <w:bCs/>
          <w:szCs w:val="21"/>
        </w:rPr>
        <w:t>（6） 以上清单为必须更换零部件，在维修过程中出现的需更换的零部件费用包含在乙方报价中.</w:t>
      </w:r>
    </w:p>
    <w:p w14:paraId="6D26AA29">
      <w:pPr>
        <w:spacing w:line="360" w:lineRule="auto"/>
        <w:ind w:left="400"/>
        <w:rPr>
          <w:rFonts w:hint="eastAsia" w:ascii="宋体" w:hAnsi="宋体" w:cs="宋体"/>
          <w:b w:val="0"/>
          <w:bCs w:val="0"/>
          <w:u w:val="single"/>
        </w:rPr>
      </w:pPr>
      <w:r>
        <w:rPr>
          <w:rFonts w:hint="eastAsia" w:ascii="宋体" w:hAnsi="宋体"/>
          <w:bCs/>
          <w:szCs w:val="21"/>
          <w:lang w:val="en-US" w:eastAsia="zh-CN"/>
        </w:rPr>
        <w:t xml:space="preserve">3.3 </w:t>
      </w:r>
      <w:r>
        <w:rPr>
          <w:rFonts w:hint="eastAsia" w:ascii="宋体" w:hAnsi="宋体" w:cs="宋体"/>
          <w:b w:val="0"/>
          <w:bCs w:val="0"/>
        </w:rPr>
        <w:t>设备维修地点（选择以下其中之一）：</w:t>
      </w:r>
      <w:r>
        <w:rPr>
          <w:rFonts w:hint="eastAsia" w:ascii="宋体" w:hAnsi="宋体" w:cs="宋体"/>
          <w:b w:val="0"/>
          <w:bCs w:val="0"/>
          <w:u w:val="single"/>
        </w:rPr>
        <w:t xml:space="preserve">  1  </w:t>
      </w:r>
    </w:p>
    <w:p w14:paraId="0FB93627">
      <w:pPr>
        <w:numPr>
          <w:ilvl w:val="0"/>
          <w:numId w:val="0"/>
        </w:numPr>
        <w:spacing w:line="360" w:lineRule="auto"/>
        <w:ind w:left="42" w:leftChars="20" w:firstLine="375" w:firstLineChars="179"/>
        <w:rPr>
          <w:rFonts w:hint="eastAsia" w:ascii="宋体" w:hAnsi="宋体" w:cs="宋体"/>
        </w:rPr>
      </w:pPr>
      <w:r>
        <w:rPr>
          <w:rFonts w:hint="eastAsia" w:ascii="宋体" w:hAnsi="宋体" w:cs="宋体"/>
          <w:lang w:val="en-US" w:eastAsia="zh-CN"/>
        </w:rPr>
        <w:t>3.3.1</w:t>
      </w:r>
      <w:r>
        <w:rPr>
          <w:rFonts w:hint="eastAsia" w:ascii="宋体" w:hAnsi="宋体" w:cs="宋体"/>
        </w:rPr>
        <w:t>在甲方处维修；</w:t>
      </w:r>
    </w:p>
    <w:p w14:paraId="5A8BCED8">
      <w:pPr>
        <w:numPr>
          <w:ilvl w:val="0"/>
          <w:numId w:val="0"/>
        </w:numPr>
        <w:spacing w:line="360" w:lineRule="auto"/>
        <w:ind w:left="42" w:leftChars="20" w:firstLine="375" w:firstLineChars="179"/>
        <w:rPr>
          <w:rFonts w:hint="eastAsia" w:ascii="宋体" w:hAnsi="宋体" w:cs="宋体"/>
        </w:rPr>
      </w:pPr>
      <w:r>
        <w:rPr>
          <w:rFonts w:hint="eastAsia" w:ascii="宋体" w:hAnsi="宋体" w:cs="宋体"/>
          <w:lang w:val="en-US" w:eastAsia="zh-CN"/>
        </w:rPr>
        <w:t>3.3.2</w:t>
      </w:r>
      <w:r>
        <w:rPr>
          <w:rFonts w:hint="eastAsia" w:ascii="宋体" w:hAnsi="宋体" w:cs="宋体"/>
        </w:rPr>
        <w:t>在乙方处进行维修，由乙方负责运输并承担运输费用。</w:t>
      </w:r>
    </w:p>
    <w:p w14:paraId="29DA673B">
      <w:pPr>
        <w:numPr>
          <w:ilvl w:val="0"/>
          <w:numId w:val="0"/>
        </w:numPr>
        <w:spacing w:line="360" w:lineRule="auto"/>
        <w:ind w:left="798" w:leftChars="200" w:hanging="378" w:hangingChars="180"/>
        <w:rPr>
          <w:rFonts w:hint="eastAsia" w:ascii="宋体" w:hAnsi="宋体" w:cs="宋体"/>
          <w:b/>
          <w:bCs/>
        </w:rPr>
      </w:pPr>
      <w:r>
        <w:rPr>
          <w:rFonts w:hint="eastAsia" w:ascii="宋体" w:hAnsi="宋体" w:cs="宋体"/>
          <w:b w:val="0"/>
          <w:bCs w:val="0"/>
          <w:lang w:val="en-US" w:eastAsia="zh-CN"/>
        </w:rPr>
        <w:t xml:space="preserve">3.4 </w:t>
      </w:r>
      <w:r>
        <w:rPr>
          <w:rFonts w:hint="eastAsia" w:ascii="宋体" w:hAnsi="宋体" w:cs="宋体"/>
          <w:b w:val="0"/>
          <w:bCs w:val="0"/>
        </w:rPr>
        <w:t>设备维修、安装调试工期及地点：</w:t>
      </w:r>
    </w:p>
    <w:p w14:paraId="6DF38494">
      <w:pPr>
        <w:spacing w:line="360" w:lineRule="auto"/>
        <w:ind w:left="798" w:leftChars="200" w:hanging="378" w:hangingChars="180"/>
        <w:rPr>
          <w:rFonts w:hint="eastAsia" w:ascii="宋体" w:hAnsi="宋体" w:cs="宋体"/>
        </w:rPr>
      </w:pPr>
      <w:r>
        <w:rPr>
          <w:rFonts w:hint="eastAsia" w:ascii="宋体" w:hAnsi="宋体" w:cs="宋体"/>
          <w:lang w:val="en-US" w:eastAsia="zh-CN"/>
        </w:rPr>
        <w:t>3.4.</w:t>
      </w:r>
      <w:r>
        <w:rPr>
          <w:rFonts w:hint="eastAsia" w:ascii="宋体" w:hAnsi="宋体" w:cs="宋体"/>
        </w:rPr>
        <w:t>.1 维修工期：</w:t>
      </w:r>
      <w:r>
        <w:rPr>
          <w:rFonts w:hint="eastAsia" w:ascii="宋体" w:hAnsi="宋体" w:cs="宋体"/>
          <w:u w:val="single"/>
        </w:rPr>
        <w:t xml:space="preserve"> </w:t>
      </w:r>
      <w:r>
        <w:rPr>
          <w:rFonts w:hint="eastAsia" w:ascii="宋体" w:hAnsi="宋体" w:cs="宋体"/>
          <w:u w:val="single"/>
          <w:lang w:val="en-US" w:eastAsia="zh-CN"/>
        </w:rPr>
        <w:t>27</w:t>
      </w:r>
      <w:r>
        <w:rPr>
          <w:rFonts w:hint="eastAsia" w:ascii="宋体" w:hAnsi="宋体" w:cs="宋体"/>
          <w:u w:val="single"/>
        </w:rPr>
        <w:t xml:space="preserve">个日历日 </w:t>
      </w:r>
      <w:r>
        <w:rPr>
          <w:rFonts w:hint="eastAsia" w:ascii="宋体" w:hAnsi="宋体" w:cs="宋体"/>
        </w:rPr>
        <w:t xml:space="preserve"> ；</w:t>
      </w:r>
    </w:p>
    <w:p w14:paraId="60530C7A">
      <w:pPr>
        <w:spacing w:line="360" w:lineRule="auto"/>
        <w:ind w:left="436" w:leftChars="200" w:hanging="16" w:hangingChars="8"/>
        <w:rPr>
          <w:rFonts w:hint="eastAsia" w:ascii="宋体" w:hAnsi="宋体" w:cs="宋体"/>
        </w:rPr>
      </w:pPr>
      <w:r>
        <w:rPr>
          <w:rFonts w:hint="eastAsia" w:ascii="宋体" w:hAnsi="宋体" w:cs="宋体"/>
          <w:lang w:val="en-US" w:eastAsia="zh-CN"/>
        </w:rPr>
        <w:t>3.4.</w:t>
      </w:r>
      <w:r>
        <w:rPr>
          <w:rFonts w:hint="eastAsia" w:ascii="宋体" w:hAnsi="宋体" w:cs="宋体"/>
        </w:rPr>
        <w:t>.2 安装调试时间：</w:t>
      </w:r>
      <w:r>
        <w:rPr>
          <w:rFonts w:hint="eastAsia" w:ascii="宋体" w:hAnsi="宋体" w:cs="宋体"/>
          <w:u w:val="single"/>
        </w:rPr>
        <w:t xml:space="preserve"> 3个日历日 </w:t>
      </w:r>
      <w:r>
        <w:rPr>
          <w:rFonts w:hint="eastAsia" w:ascii="宋体" w:hAnsi="宋体" w:cs="宋体"/>
        </w:rPr>
        <w:t xml:space="preserve"> ；</w:t>
      </w:r>
    </w:p>
    <w:p w14:paraId="438109D0">
      <w:pPr>
        <w:spacing w:line="360" w:lineRule="auto"/>
        <w:ind w:left="436" w:leftChars="200" w:hanging="16" w:hangingChars="8"/>
        <w:rPr>
          <w:rFonts w:ascii="宋体" w:hAnsi="宋体"/>
          <w:bCs/>
          <w:szCs w:val="21"/>
        </w:rPr>
      </w:pPr>
      <w:r>
        <w:rPr>
          <w:rFonts w:hint="eastAsia" w:ascii="宋体" w:hAnsi="宋体" w:cs="宋体"/>
          <w:lang w:val="en-US" w:eastAsia="zh-CN"/>
        </w:rPr>
        <w:t>3.4.</w:t>
      </w:r>
      <w:r>
        <w:rPr>
          <w:rFonts w:hint="eastAsia" w:ascii="宋体" w:hAnsi="宋体" w:cs="宋体"/>
        </w:rPr>
        <w:t>.3 安装调试地点：</w:t>
      </w:r>
      <w:r>
        <w:rPr>
          <w:rFonts w:hint="eastAsia" w:ascii="宋体" w:hAnsi="宋体" w:cs="宋体"/>
          <w:u w:val="single"/>
        </w:rPr>
        <w:t xml:space="preserve"> 甲方处 </w:t>
      </w:r>
      <w:r>
        <w:rPr>
          <w:rFonts w:hint="eastAsia" w:ascii="宋体" w:hAnsi="宋体" w:cs="宋体"/>
        </w:rPr>
        <w:t xml:space="preserve"> 。</w:t>
      </w:r>
    </w:p>
    <w:p w14:paraId="66E32ECB">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bCs/>
          <w:szCs w:val="21"/>
          <w:lang w:val="en-US" w:eastAsia="zh-CN"/>
        </w:rPr>
        <w:t>5</w:t>
      </w:r>
      <w:r>
        <w:rPr>
          <w:rFonts w:hint="eastAsia" w:ascii="宋体" w:hAnsi="宋体"/>
          <w:bCs/>
          <w:szCs w:val="21"/>
        </w:rPr>
        <w:t xml:space="preserve"> 设备</w:t>
      </w:r>
      <w:r>
        <w:rPr>
          <w:rFonts w:hint="eastAsia" w:ascii="宋体" w:hAnsi="宋体"/>
          <w:bCs/>
          <w:szCs w:val="21"/>
          <w:lang w:eastAsia="zh-CN"/>
        </w:rPr>
        <w:t>维修</w:t>
      </w:r>
      <w:r>
        <w:rPr>
          <w:rFonts w:hint="eastAsia" w:ascii="宋体" w:hAnsi="宋体"/>
          <w:bCs/>
          <w:szCs w:val="21"/>
        </w:rPr>
        <w:t>验收标准：</w:t>
      </w:r>
    </w:p>
    <w:p w14:paraId="2103D638">
      <w:pPr>
        <w:spacing w:line="360" w:lineRule="auto"/>
        <w:ind w:firstLine="420" w:firstLineChars="200"/>
        <w:rPr>
          <w:rFonts w:hint="eastAsia" w:ascii="宋体" w:hAnsi="宋体"/>
          <w:szCs w:val="21"/>
        </w:rPr>
      </w:pPr>
      <w:r>
        <w:rPr>
          <w:rFonts w:hint="eastAsia" w:ascii="宋体" w:hAnsi="宋体"/>
          <w:szCs w:val="21"/>
          <w:lang w:val="en-US" w:eastAsia="zh-CN"/>
        </w:rPr>
        <w:t>3.5.1</w:t>
      </w:r>
      <w:r>
        <w:rPr>
          <w:rFonts w:hint="eastAsia" w:ascii="宋体" w:hAnsi="宋体"/>
          <w:szCs w:val="21"/>
        </w:rPr>
        <w:t>乙方完成本技术要求中“</w:t>
      </w:r>
      <w:r>
        <w:rPr>
          <w:rFonts w:hint="eastAsia" w:ascii="宋体" w:hAnsi="宋体"/>
          <w:szCs w:val="21"/>
          <w:lang w:eastAsia="zh-CN"/>
        </w:rPr>
        <w:t>维修</w:t>
      </w:r>
      <w:r>
        <w:rPr>
          <w:rFonts w:hint="eastAsia" w:ascii="宋体" w:hAnsi="宋体"/>
          <w:szCs w:val="21"/>
        </w:rPr>
        <w:t>要求”规定的全部条款。</w:t>
      </w:r>
    </w:p>
    <w:p w14:paraId="7B05E05E">
      <w:pPr>
        <w:spacing w:line="360" w:lineRule="auto"/>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2在正常工作状态下，设备运行平稳，</w:t>
      </w:r>
      <w:r>
        <w:rPr>
          <w:rFonts w:hint="eastAsia" w:ascii="宋体" w:hAnsi="宋体"/>
          <w:szCs w:val="21"/>
          <w:lang w:val="en-US" w:eastAsia="zh-CN"/>
        </w:rPr>
        <w:t>喷淋温度及压力符合加工工艺要求，室体及管路无泄漏</w:t>
      </w:r>
      <w:r>
        <w:rPr>
          <w:rFonts w:hint="eastAsia" w:ascii="宋体" w:hAnsi="宋体"/>
          <w:szCs w:val="21"/>
        </w:rPr>
        <w:t>现象。</w:t>
      </w:r>
    </w:p>
    <w:p w14:paraId="5444353E">
      <w:pPr>
        <w:spacing w:line="360" w:lineRule="auto"/>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3</w:t>
      </w:r>
      <w:r>
        <w:rPr>
          <w:rFonts w:hint="eastAsia"/>
          <w:szCs w:val="21"/>
        </w:rPr>
        <w:t>按照必须更换的备品备件明细表查验更换旧件，必须更换的备件全部齐全</w:t>
      </w:r>
      <w:r>
        <w:rPr>
          <w:rFonts w:hint="eastAsia" w:ascii="宋体" w:hAnsi="宋体"/>
          <w:szCs w:val="21"/>
        </w:rPr>
        <w:t>。</w:t>
      </w:r>
    </w:p>
    <w:p w14:paraId="6974F788">
      <w:pPr>
        <w:spacing w:line="360" w:lineRule="auto"/>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4乙方需提供设备</w:t>
      </w:r>
      <w:r>
        <w:rPr>
          <w:rFonts w:hint="eastAsia" w:ascii="宋体" w:hAnsi="宋体"/>
          <w:szCs w:val="21"/>
          <w:lang w:eastAsia="zh-CN"/>
        </w:rPr>
        <w:t>维修</w:t>
      </w:r>
      <w:r>
        <w:rPr>
          <w:rFonts w:hint="eastAsia" w:ascii="宋体" w:hAnsi="宋体"/>
          <w:szCs w:val="21"/>
        </w:rPr>
        <w:t>过程中更换的备件的合格证明、购买发票等资料。</w:t>
      </w:r>
    </w:p>
    <w:p w14:paraId="3799D396">
      <w:pPr>
        <w:spacing w:line="440" w:lineRule="exact"/>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5验收</w:t>
      </w:r>
      <w:r>
        <w:rPr>
          <w:rFonts w:hint="eastAsia" w:ascii="宋体" w:hAnsi="宋体"/>
          <w:szCs w:val="21"/>
          <w:lang w:val="en-US" w:eastAsia="zh-CN"/>
        </w:rPr>
        <w:t>前处理段</w:t>
      </w:r>
      <w:r>
        <w:rPr>
          <w:rFonts w:hint="eastAsia" w:ascii="宋体" w:hAnsi="宋体"/>
          <w:szCs w:val="21"/>
        </w:rPr>
        <w:t>各</w:t>
      </w:r>
      <w:r>
        <w:rPr>
          <w:rFonts w:hint="eastAsia" w:ascii="宋体" w:hAnsi="宋体"/>
          <w:szCs w:val="21"/>
          <w:lang w:val="en-US" w:eastAsia="zh-CN"/>
        </w:rPr>
        <w:t>段喷淋</w:t>
      </w:r>
      <w:r>
        <w:rPr>
          <w:rFonts w:hint="eastAsia" w:ascii="宋体" w:hAnsi="宋体"/>
          <w:szCs w:val="21"/>
        </w:rPr>
        <w:t>系统，</w:t>
      </w:r>
      <w:r>
        <w:rPr>
          <w:rFonts w:hint="eastAsia" w:ascii="宋体" w:hAnsi="宋体"/>
          <w:szCs w:val="21"/>
          <w:lang w:val="en-US" w:eastAsia="zh-CN"/>
        </w:rPr>
        <w:t>喷淋温度、压力符合工艺要求</w:t>
      </w:r>
      <w:r>
        <w:rPr>
          <w:rFonts w:hint="eastAsia" w:ascii="宋体" w:hAnsi="宋体"/>
          <w:szCs w:val="21"/>
        </w:rPr>
        <w:t>，设备工作稳定可靠</w:t>
      </w:r>
      <w:r>
        <w:rPr>
          <w:rFonts w:hint="eastAsia" w:ascii="宋体" w:hAnsi="宋体"/>
          <w:szCs w:val="21"/>
          <w:lang w:eastAsia="zh-CN"/>
        </w:rPr>
        <w:t>；</w:t>
      </w:r>
      <w:r>
        <w:rPr>
          <w:rFonts w:hint="eastAsia" w:ascii="宋体" w:hAnsi="宋体"/>
          <w:szCs w:val="21"/>
          <w:lang w:val="en-US" w:eastAsia="zh-CN"/>
        </w:rPr>
        <w:t>吹水室密封良好，吹水室周围噪音减小</w:t>
      </w:r>
      <w:r>
        <w:rPr>
          <w:rFonts w:hint="eastAsia" w:ascii="宋体" w:hAnsi="宋体"/>
          <w:szCs w:val="21"/>
        </w:rPr>
        <w:t>。</w:t>
      </w:r>
      <w:r>
        <w:rPr>
          <w:rFonts w:hint="eastAsia" w:ascii="仿宋_GB2312" w:hAnsi="宋体" w:eastAsia="仿宋_GB2312"/>
          <w:sz w:val="24"/>
          <w:szCs w:val="24"/>
        </w:rPr>
        <w:t xml:space="preserve"> </w:t>
      </w:r>
    </w:p>
    <w:p w14:paraId="17B9EBB2">
      <w:pPr>
        <w:spacing w:line="360" w:lineRule="auto"/>
        <w:ind w:firstLine="420" w:firstLineChars="200"/>
        <w:rPr>
          <w:rFonts w:hint="eastAsia" w:ascii="宋体" w:hAnsi="宋体"/>
          <w:szCs w:val="21"/>
        </w:rPr>
      </w:pPr>
      <w:r>
        <w:rPr>
          <w:rFonts w:hint="eastAsia" w:ascii="宋体" w:hAnsi="宋体"/>
          <w:szCs w:val="21"/>
          <w:lang w:val="en-US" w:eastAsia="zh-CN"/>
        </w:rPr>
        <w:t>3.5.6</w:t>
      </w:r>
      <w:r>
        <w:rPr>
          <w:rFonts w:hint="eastAsia" w:ascii="宋体" w:hAnsi="宋体"/>
          <w:szCs w:val="21"/>
        </w:rPr>
        <w:t>设备维修完成后，经乙方确认可以进入验收状态前提下，设备连续正常工作</w:t>
      </w:r>
      <w:r>
        <w:rPr>
          <w:rFonts w:hint="eastAsia" w:ascii="宋体" w:hAnsi="宋体"/>
          <w:szCs w:val="21"/>
          <w:lang w:val="en-US" w:eastAsia="zh-CN"/>
        </w:rPr>
        <w:t>3</w:t>
      </w:r>
      <w:r>
        <w:rPr>
          <w:rFonts w:hint="eastAsia" w:ascii="宋体" w:hAnsi="宋体"/>
          <w:szCs w:val="21"/>
        </w:rPr>
        <w:t>0个工作日，设备在工作过程中运行稳定，</w:t>
      </w:r>
      <w:r>
        <w:rPr>
          <w:rFonts w:hint="eastAsia" w:ascii="宋体" w:hAnsi="宋体"/>
          <w:sz w:val="21"/>
          <w:szCs w:val="21"/>
        </w:rPr>
        <w:t>噪音小，无漏</w:t>
      </w:r>
      <w:r>
        <w:rPr>
          <w:rFonts w:hint="eastAsia" w:ascii="宋体" w:hAnsi="宋体"/>
          <w:sz w:val="21"/>
          <w:szCs w:val="21"/>
          <w:lang w:val="en-US" w:eastAsia="zh-CN"/>
        </w:rPr>
        <w:t>液</w:t>
      </w:r>
      <w:r>
        <w:rPr>
          <w:rFonts w:hint="eastAsia" w:ascii="宋体" w:hAnsi="宋体"/>
          <w:sz w:val="21"/>
          <w:szCs w:val="21"/>
        </w:rPr>
        <w:t>，无异响</w:t>
      </w:r>
      <w:r>
        <w:rPr>
          <w:rFonts w:hint="eastAsia" w:ascii="宋体" w:hAnsi="宋体"/>
          <w:szCs w:val="21"/>
        </w:rPr>
        <w:t>/震动</w:t>
      </w:r>
      <w:r>
        <w:rPr>
          <w:rFonts w:hint="eastAsia" w:ascii="宋体" w:hAnsi="宋体"/>
          <w:sz w:val="21"/>
          <w:szCs w:val="21"/>
        </w:rPr>
        <w:t>现象。</w:t>
      </w:r>
      <w:r>
        <w:rPr>
          <w:rFonts w:hint="eastAsia" w:ascii="宋体" w:hAnsi="宋体"/>
          <w:szCs w:val="21"/>
        </w:rPr>
        <w:t>在此期间，设备若出现停机故障，乙方恢复后，验收重新进行，验收工作日自机床修复之日起重新计算。</w:t>
      </w:r>
      <w:r>
        <w:rPr>
          <w:rFonts w:hint="eastAsia" w:ascii="仿宋_GB2312" w:hAnsi="宋体" w:eastAsia="仿宋_GB2312"/>
          <w:sz w:val="24"/>
          <w:szCs w:val="24"/>
        </w:rPr>
        <w:t xml:space="preserve">   </w:t>
      </w:r>
    </w:p>
    <w:p w14:paraId="7C9D498E">
      <w:pPr>
        <w:spacing w:line="360" w:lineRule="auto"/>
        <w:ind w:firstLine="420" w:firstLineChars="200"/>
        <w:rPr>
          <w:rFonts w:hint="eastAsia" w:ascii="宋体" w:hAnsi="宋体" w:cs="宋体"/>
        </w:rPr>
      </w:pPr>
      <w:r>
        <w:rPr>
          <w:rFonts w:hint="eastAsia" w:ascii="宋体" w:hAnsi="宋体" w:cs="宋体"/>
          <w:lang w:val="en-US" w:eastAsia="zh-CN"/>
        </w:rPr>
        <w:t>3.5.7</w:t>
      </w:r>
      <w:r>
        <w:rPr>
          <w:rFonts w:hint="eastAsia" w:ascii="宋体" w:hAnsi="宋体" w:cs="宋体"/>
        </w:rPr>
        <w:t>在验收过程中，原则上要求一次完成。若一次验收不成功，最多允许两次；如果出现第三次验收失败，重新作价或退货；如甲乙双方意见不统一，作退货处理。</w:t>
      </w:r>
    </w:p>
    <w:p w14:paraId="1A71B50F">
      <w:pPr>
        <w:spacing w:line="500" w:lineRule="exact"/>
        <w:ind w:firstLine="420" w:firstLineChars="200"/>
        <w:rPr>
          <w:rFonts w:hint="eastAsia" w:ascii="宋体" w:hAnsi="宋体"/>
        </w:rPr>
      </w:pPr>
      <w:r>
        <w:rPr>
          <w:rFonts w:hint="eastAsia" w:ascii="宋体" w:hAnsi="宋体" w:cs="宋体"/>
          <w:lang w:val="en-US" w:eastAsia="zh-CN"/>
        </w:rPr>
        <w:t>3.5.8</w:t>
      </w:r>
      <w:r>
        <w:rPr>
          <w:rFonts w:hint="eastAsia" w:ascii="宋体" w:hAnsi="宋体" w:cs="宋体"/>
        </w:rPr>
        <w:t>验收通过后甲、乙方双方共同签署验收报告，并移交、核对全部供货范围内物品。</w:t>
      </w:r>
    </w:p>
    <w:p w14:paraId="41E90381">
      <w:pPr>
        <w:spacing w:line="480" w:lineRule="exact"/>
        <w:ind w:firstLine="420" w:firstLineChars="200"/>
        <w:rPr>
          <w:rFonts w:hint="eastAsia" w:ascii="宋体" w:hAnsi="宋体"/>
          <w:szCs w:val="21"/>
        </w:rPr>
      </w:pPr>
      <w:r>
        <w:rPr>
          <w:rFonts w:hint="eastAsia" w:ascii="宋体" w:hAnsi="宋体"/>
          <w:szCs w:val="21"/>
          <w:lang w:val="en-US" w:eastAsia="zh-CN"/>
        </w:rPr>
        <w:t>3.5.9</w:t>
      </w:r>
      <w:r>
        <w:rPr>
          <w:rFonts w:hint="eastAsia" w:ascii="宋体" w:hAnsi="宋体"/>
          <w:szCs w:val="21"/>
        </w:rPr>
        <w:t>满足以上条款，视为验收合格。</w:t>
      </w:r>
    </w:p>
    <w:p w14:paraId="6B19A374">
      <w:pPr>
        <w:spacing w:line="480" w:lineRule="exact"/>
        <w:ind w:firstLine="420" w:firstLineChars="200"/>
        <w:rPr>
          <w:rFonts w:ascii="黑体" w:hAnsi="宋体" w:eastAsia="黑体"/>
        </w:rPr>
      </w:pPr>
      <w:r>
        <w:rPr>
          <w:rFonts w:hint="eastAsia" w:ascii="黑体" w:hAnsi="宋体" w:eastAsia="黑体"/>
        </w:rPr>
        <w:t>4  特别提示</w:t>
      </w:r>
    </w:p>
    <w:p w14:paraId="5E820E62">
      <w:pPr>
        <w:pStyle w:val="8"/>
        <w:spacing w:line="480" w:lineRule="exact"/>
        <w:ind w:left="0" w:leftChars="0" w:firstLine="420" w:firstLineChars="200"/>
      </w:pPr>
      <w:r>
        <w:rPr>
          <w:rFonts w:hint="eastAsia" w:ascii="宋体" w:hAnsi="宋体"/>
        </w:rPr>
        <w:t xml:space="preserve">4.1  </w:t>
      </w:r>
      <w:r>
        <w:rPr>
          <w:rFonts w:hint="eastAsia"/>
        </w:rPr>
        <w:t>本技术要求，仅对功能、设计、结构、性能、安装和试验等方面，提出了最低和一般性的技术要求；并未对一切技术细节作出规定，未充分引述有关标准和规范的条文。投标方应保证提供的设备是符合本技术标书和国家最新的有关标准、规范的优质产品。若有异议，不管是多么微小，都应在投标文件“技术偏离”中予以详细说明。</w:t>
      </w:r>
    </w:p>
    <w:p w14:paraId="10276780">
      <w:pPr>
        <w:pStyle w:val="8"/>
        <w:spacing w:line="480" w:lineRule="exact"/>
        <w:ind w:left="0" w:leftChars="0" w:firstLine="420" w:firstLineChars="200"/>
      </w:pPr>
      <w:r>
        <w:rPr>
          <w:rFonts w:hint="eastAsia" w:ascii="宋体" w:hAnsi="宋体"/>
        </w:rPr>
        <w:t xml:space="preserve">4.2  </w:t>
      </w:r>
      <w:r>
        <w:rPr>
          <w:rFonts w:hint="eastAsia"/>
        </w:rPr>
        <w:t>本技术要求所使用的标准、规范等，如与投标方所执行的标准、规范不一致时，应按高于本技术要求所列的标准、规范执行，并在投标文件“技术偏离”中予以说明。</w:t>
      </w:r>
    </w:p>
    <w:p w14:paraId="5F11A74B">
      <w:pPr>
        <w:spacing w:line="480" w:lineRule="exact"/>
        <w:ind w:firstLine="420" w:firstLineChars="200"/>
        <w:rPr>
          <w:rFonts w:ascii="宋体" w:hAnsi="宋体"/>
        </w:rPr>
      </w:pPr>
      <w:r>
        <w:rPr>
          <w:rFonts w:hint="eastAsia" w:ascii="宋体" w:hAnsi="宋体"/>
        </w:rPr>
        <w:t>4.3  投标方认为所供设备必需由招标方配备、解决或提供的其它要求，如设备基础隔振和减振设施、软化水、洁净气源等，均应在投标文件“技术偏离”中予以充分说明。</w:t>
      </w:r>
    </w:p>
    <w:p w14:paraId="36348DE3">
      <w:pPr>
        <w:spacing w:line="480" w:lineRule="exact"/>
        <w:ind w:firstLine="315" w:firstLineChars="150"/>
        <w:rPr>
          <w:rFonts w:ascii="宋体" w:hAnsi="宋体"/>
        </w:rPr>
      </w:pPr>
      <w:r>
        <w:rPr>
          <w:rFonts w:hint="eastAsia" w:ascii="宋体" w:hAnsi="宋体"/>
        </w:rPr>
        <w:t>4.4  投标方须负责在终验收前，在招标方设备现场对投标设备实施电能质量和公用电网谐波检测并出具检测报告。检测工作由投标方负责安排第三方实施（第三方的资质须由招标方认可）。</w:t>
      </w:r>
    </w:p>
    <w:p w14:paraId="3464C694">
      <w:pPr>
        <w:spacing w:line="480" w:lineRule="exact"/>
        <w:ind w:firstLine="420" w:firstLineChars="200"/>
        <w:rPr>
          <w:rFonts w:ascii="宋体" w:hAnsi="宋体"/>
        </w:rPr>
      </w:pPr>
      <w:r>
        <w:rPr>
          <w:rFonts w:hint="eastAsia" w:ascii="宋体" w:hAnsi="宋体"/>
        </w:rPr>
        <w:t>4.5  投标文件中，针对“特别提示”条款所做的回应，将作为投标方能否中标的重要依据之一。</w:t>
      </w:r>
    </w:p>
    <w:p w14:paraId="5F622F26">
      <w:pPr>
        <w:spacing w:line="480" w:lineRule="exact"/>
        <w:ind w:firstLine="420" w:firstLineChars="200"/>
        <w:rPr>
          <w:rFonts w:ascii="宋体" w:hAnsi="宋体"/>
        </w:rPr>
      </w:pPr>
    </w:p>
    <w:p w14:paraId="5DA7C013">
      <w:pPr>
        <w:pStyle w:val="2"/>
        <w:spacing w:before="120" w:line="480" w:lineRule="exact"/>
        <w:jc w:val="center"/>
        <w:rPr>
          <w:rFonts w:ascii="黑体" w:eastAsia="黑体"/>
          <w:b w:val="0"/>
          <w:sz w:val="24"/>
          <w:szCs w:val="24"/>
        </w:rPr>
      </w:pPr>
      <w:r>
        <w:rPr>
          <w:rFonts w:hint="eastAsia" w:ascii="黑体" w:eastAsia="黑体"/>
          <w:b w:val="0"/>
          <w:sz w:val="24"/>
          <w:szCs w:val="24"/>
        </w:rPr>
        <w:t>三</w:t>
      </w:r>
      <w:r>
        <w:rPr>
          <w:rFonts w:hint="eastAsia" w:ascii="黑体" w:eastAsia="黑体"/>
          <w:b w:val="0"/>
          <w:sz w:val="24"/>
          <w:szCs w:val="24"/>
          <w:lang w:eastAsia="zh-CN"/>
        </w:rPr>
        <w:t>、</w:t>
      </w:r>
      <w:r>
        <w:rPr>
          <w:rFonts w:hint="eastAsia" w:ascii="黑体" w:eastAsia="黑体"/>
          <w:b w:val="0"/>
          <w:sz w:val="24"/>
          <w:szCs w:val="24"/>
        </w:rPr>
        <w:t>付款方式及质保期</w:t>
      </w:r>
    </w:p>
    <w:p w14:paraId="024F88B5">
      <w:pPr>
        <w:spacing w:line="360" w:lineRule="auto"/>
        <w:ind w:firstLine="420" w:firstLineChars="200"/>
        <w:jc w:val="left"/>
        <w:rPr>
          <w:rFonts w:ascii="宋体" w:hAnsi="宋体"/>
          <w:szCs w:val="21"/>
        </w:rPr>
      </w:pPr>
      <w:r>
        <w:rPr>
          <w:rFonts w:ascii="宋体" w:hAnsi="宋体"/>
        </w:rPr>
        <w:t xml:space="preserve">1 </w:t>
      </w:r>
      <w:r>
        <w:rPr>
          <w:rFonts w:ascii="宋体" w:hAnsi="宋体"/>
          <w:szCs w:val="21"/>
        </w:rPr>
        <w:t xml:space="preserve"> </w:t>
      </w:r>
      <w:r>
        <w:rPr>
          <w:rFonts w:hint="eastAsia" w:ascii="宋体" w:hAnsi="宋体"/>
          <w:szCs w:val="21"/>
        </w:rPr>
        <w:t>付款方式：</w:t>
      </w:r>
      <w:r>
        <w:rPr>
          <w:rFonts w:hint="eastAsia" w:ascii="宋体" w:hAnsi="宋体" w:eastAsia="宋体" w:cs="Times New Roman"/>
          <w:szCs w:val="21"/>
        </w:rPr>
        <w:t>半年期商业汇票（包括银行承兑汇票和商业承兑汇票）</w:t>
      </w:r>
      <w:r>
        <w:rPr>
          <w:rFonts w:hint="eastAsia" w:ascii="宋体" w:hAnsi="宋体"/>
          <w:szCs w:val="21"/>
        </w:rPr>
        <w:t>，按0%（预付款）-9</w:t>
      </w:r>
      <w:r>
        <w:rPr>
          <w:rFonts w:ascii="宋体" w:hAnsi="宋体"/>
          <w:szCs w:val="21"/>
        </w:rPr>
        <w:t>0%</w:t>
      </w:r>
      <w:r>
        <w:rPr>
          <w:rFonts w:hint="eastAsia" w:ascii="宋体" w:hAnsi="宋体"/>
          <w:szCs w:val="21"/>
        </w:rPr>
        <w:t>（终验收款）</w:t>
      </w:r>
      <w:r>
        <w:rPr>
          <w:rFonts w:ascii="宋体" w:hAnsi="宋体"/>
          <w:szCs w:val="21"/>
        </w:rPr>
        <w:t>-</w:t>
      </w:r>
      <w:r>
        <w:rPr>
          <w:rFonts w:hint="eastAsia" w:ascii="宋体" w:hAnsi="宋体"/>
          <w:szCs w:val="21"/>
        </w:rPr>
        <w:t>1</w:t>
      </w:r>
      <w:r>
        <w:rPr>
          <w:rFonts w:ascii="宋体" w:hAnsi="宋体"/>
          <w:szCs w:val="21"/>
        </w:rPr>
        <w:t>0%</w:t>
      </w:r>
      <w:r>
        <w:rPr>
          <w:rFonts w:hint="eastAsia" w:ascii="宋体" w:hAnsi="宋体"/>
          <w:szCs w:val="21"/>
        </w:rPr>
        <w:t>（质保金）方式进行结算。</w:t>
      </w:r>
    </w:p>
    <w:p w14:paraId="07A11A35">
      <w:pPr>
        <w:spacing w:line="360" w:lineRule="auto"/>
        <w:ind w:firstLine="420" w:firstLineChars="200"/>
        <w:jc w:val="left"/>
        <w:rPr>
          <w:rFonts w:ascii="宋体" w:hAnsi="宋体"/>
          <w:szCs w:val="21"/>
        </w:rPr>
      </w:pPr>
      <w:r>
        <w:rPr>
          <w:rFonts w:hint="eastAsia" w:ascii="宋体" w:hAnsi="宋体"/>
          <w:szCs w:val="21"/>
        </w:rPr>
        <w:t>（1）合同生效后，乙方提交金额为合同价款</w:t>
      </w:r>
      <w:r>
        <w:rPr>
          <w:rFonts w:hint="eastAsia" w:ascii="宋体" w:hAnsi="宋体"/>
          <w:szCs w:val="21"/>
          <w:u w:val="single"/>
        </w:rPr>
        <w:t xml:space="preserve"> 0% </w:t>
      </w:r>
      <w:r>
        <w:rPr>
          <w:rFonts w:hint="eastAsia" w:ascii="宋体" w:hAnsi="宋体"/>
          <w:szCs w:val="21"/>
        </w:rPr>
        <w:t>约为零元人民币的收据（正本一份，复印件二份），经甲方依照财务制度审核无误后支付，该笔价款作为合同的预付款。</w:t>
      </w:r>
    </w:p>
    <w:p w14:paraId="6FD88823">
      <w:pPr>
        <w:snapToGrid w:val="0"/>
        <w:spacing w:line="360" w:lineRule="auto"/>
        <w:ind w:firstLine="315" w:firstLineChars="150"/>
        <w:rPr>
          <w:rFonts w:ascii="宋体" w:hAnsi="宋体"/>
          <w:szCs w:val="21"/>
        </w:rPr>
      </w:pPr>
      <w:r>
        <w:rPr>
          <w:rFonts w:hint="eastAsia" w:ascii="宋体" w:hAnsi="宋体"/>
          <w:szCs w:val="21"/>
        </w:rPr>
        <w:t>（2）设备</w:t>
      </w:r>
      <w:r>
        <w:rPr>
          <w:rFonts w:hint="eastAsia" w:ascii="宋体" w:hAnsi="宋体"/>
          <w:szCs w:val="21"/>
          <w:lang w:eastAsia="zh-CN"/>
        </w:rPr>
        <w:t>维修</w:t>
      </w:r>
      <w:r>
        <w:rPr>
          <w:rFonts w:hint="eastAsia" w:ascii="宋体" w:hAnsi="宋体"/>
          <w:szCs w:val="21"/>
        </w:rPr>
        <w:t>完成并投入使用30日后开始终验收，终验收合格后支付总合同款的</w:t>
      </w:r>
      <w:r>
        <w:rPr>
          <w:rFonts w:hint="eastAsia" w:ascii="宋体" w:hAnsi="宋体"/>
          <w:szCs w:val="21"/>
          <w:u w:val="single"/>
        </w:rPr>
        <w:t xml:space="preserve">90% </w:t>
      </w:r>
      <w:r>
        <w:rPr>
          <w:rFonts w:hint="eastAsia" w:ascii="宋体" w:hAnsi="宋体"/>
          <w:szCs w:val="21"/>
        </w:rPr>
        <w:t>金额（并附带：①同金额收据，②该套合同设备验收报告的原件，③金额为该合同总价款100%的发票（税率为：</w:t>
      </w:r>
      <w:r>
        <w:rPr>
          <w:rFonts w:hint="eastAsia" w:ascii="宋体" w:hAnsi="宋体"/>
          <w:szCs w:val="21"/>
          <w:u w:val="single"/>
        </w:rPr>
        <w:t xml:space="preserve">13% </w:t>
      </w:r>
      <w:r>
        <w:rPr>
          <w:rFonts w:hint="eastAsia" w:ascii="宋体" w:hAnsi="宋体"/>
          <w:szCs w:val="21"/>
        </w:rPr>
        <w:t>，含复印件二份））；以上经甲方依照财务制度审核无误后</w:t>
      </w:r>
      <w:r>
        <w:rPr>
          <w:rFonts w:hint="eastAsia" w:ascii="宋体" w:hAnsi="宋体"/>
          <w:szCs w:val="21"/>
          <w:lang w:val="en-US" w:eastAsia="zh-CN"/>
        </w:rPr>
        <w:t>挂账90天</w:t>
      </w:r>
      <w:r>
        <w:rPr>
          <w:rFonts w:hint="eastAsia" w:ascii="宋体" w:hAnsi="宋体"/>
          <w:szCs w:val="21"/>
        </w:rPr>
        <w:t>支付。</w:t>
      </w:r>
    </w:p>
    <w:p w14:paraId="55591A36">
      <w:pPr>
        <w:spacing w:line="360" w:lineRule="auto"/>
        <w:ind w:firstLine="420" w:firstLineChars="200"/>
        <w:jc w:val="left"/>
        <w:rPr>
          <w:rFonts w:ascii="宋体" w:hAnsi="宋体"/>
          <w:szCs w:val="21"/>
        </w:rPr>
      </w:pPr>
      <w:r>
        <w:rPr>
          <w:rFonts w:hint="eastAsia" w:ascii="宋体" w:hAnsi="宋体"/>
          <w:bCs/>
          <w:szCs w:val="21"/>
        </w:rPr>
        <w:t xml:space="preserve">（3）合同总价款的 </w:t>
      </w:r>
      <w:r>
        <w:rPr>
          <w:rFonts w:hint="eastAsia" w:ascii="宋体" w:hAnsi="宋体"/>
          <w:szCs w:val="21"/>
          <w:u w:val="single"/>
        </w:rPr>
        <w:t>10%</w:t>
      </w:r>
      <w:r>
        <w:rPr>
          <w:rFonts w:hint="eastAsia" w:ascii="宋体" w:hAnsi="宋体"/>
          <w:bCs/>
          <w:szCs w:val="21"/>
        </w:rPr>
        <w:t>作为本合同约定设备的质量保证金，质量保证金在质量保证期内不计利息，待质量保证期满后10日乙方向甲方提交相应金额的收据及设备使用单位的使用情况说明，经甲方依照财务制度审核无误后支付；如有质量问题，质量保证金予以相应扣除。</w:t>
      </w:r>
    </w:p>
    <w:p w14:paraId="75E1E4DD">
      <w:pPr>
        <w:spacing w:line="360" w:lineRule="auto"/>
        <w:ind w:firstLine="420" w:firstLineChars="200"/>
        <w:jc w:val="left"/>
        <w:rPr>
          <w:rFonts w:ascii="宋体"/>
          <w:szCs w:val="21"/>
        </w:rPr>
      </w:pPr>
      <w:r>
        <w:rPr>
          <w:rFonts w:ascii="宋体" w:hAnsi="宋体"/>
          <w:szCs w:val="21"/>
        </w:rPr>
        <w:t xml:space="preserve">2  </w:t>
      </w:r>
      <w:r>
        <w:rPr>
          <w:rFonts w:hint="eastAsia" w:ascii="宋体" w:hAnsi="宋体"/>
          <w:szCs w:val="21"/>
        </w:rPr>
        <w:t>质保期：投标方维修内容其质保期</w:t>
      </w:r>
      <w:r>
        <w:rPr>
          <w:rFonts w:ascii="宋体" w:hAnsi="宋体"/>
          <w:szCs w:val="21"/>
          <w:u w:val="single"/>
          <w:shd w:val="pct10" w:color="auto" w:fill="FFFFFF"/>
        </w:rPr>
        <w:t xml:space="preserve">   12   </w:t>
      </w:r>
      <w:r>
        <w:rPr>
          <w:rFonts w:hint="eastAsia" w:ascii="宋体" w:hAnsi="宋体"/>
          <w:szCs w:val="21"/>
        </w:rPr>
        <w:t>月，具体时间为项目终验收后一年。</w:t>
      </w:r>
    </w:p>
    <w:p w14:paraId="42A4E660">
      <w:pPr>
        <w:spacing w:line="360" w:lineRule="auto"/>
        <w:ind w:firstLine="420" w:firstLineChars="200"/>
        <w:jc w:val="left"/>
        <w:rPr>
          <w:rFonts w:ascii="宋体"/>
          <w:szCs w:val="21"/>
        </w:rPr>
      </w:pPr>
      <w:r>
        <w:rPr>
          <w:rFonts w:ascii="宋体" w:hAnsi="宋体"/>
          <w:szCs w:val="21"/>
        </w:rPr>
        <w:t xml:space="preserve">3  </w:t>
      </w:r>
      <w:r>
        <w:rPr>
          <w:rFonts w:hint="eastAsia" w:ascii="宋体" w:hAnsi="宋体"/>
          <w:szCs w:val="21"/>
        </w:rPr>
        <w:t>质保期之内，如果投标方维修的质量出现问题，投标方应免费重新给予实施</w:t>
      </w:r>
      <w:r>
        <w:rPr>
          <w:rFonts w:hint="eastAsia" w:ascii="宋体" w:hAnsi="宋体"/>
          <w:szCs w:val="21"/>
          <w:lang w:eastAsia="zh-CN"/>
        </w:rPr>
        <w:t>，</w:t>
      </w:r>
      <w:r>
        <w:rPr>
          <w:rFonts w:hint="eastAsia" w:ascii="宋体" w:hAnsi="宋体"/>
          <w:szCs w:val="21"/>
          <w:lang w:val="en-US" w:eastAsia="zh-CN"/>
        </w:rPr>
        <w:t>实施验收后重新计算质保期</w:t>
      </w:r>
      <w:r>
        <w:rPr>
          <w:rFonts w:hint="eastAsia" w:ascii="宋体" w:hAnsi="宋体"/>
          <w:szCs w:val="21"/>
        </w:rPr>
        <w:t>。</w:t>
      </w:r>
    </w:p>
    <w:p w14:paraId="535A45C7">
      <w:pPr>
        <w:spacing w:line="360" w:lineRule="auto"/>
        <w:ind w:firstLine="420" w:firstLineChars="200"/>
        <w:jc w:val="left"/>
        <w:rPr>
          <w:rFonts w:ascii="宋体"/>
          <w:szCs w:val="21"/>
        </w:rPr>
      </w:pPr>
      <w:r>
        <w:rPr>
          <w:rFonts w:ascii="宋体" w:hAnsi="宋体"/>
          <w:szCs w:val="21"/>
        </w:rPr>
        <w:t xml:space="preserve">4  </w:t>
      </w:r>
      <w:r>
        <w:rPr>
          <w:rFonts w:hint="eastAsia" w:ascii="宋体" w:hAnsi="宋体"/>
          <w:szCs w:val="21"/>
        </w:rPr>
        <w:t>投标方完全按照招标方要求进行项目实施，包括：维修内容、周期等。</w:t>
      </w:r>
    </w:p>
    <w:p w14:paraId="79CF5790">
      <w:pPr>
        <w:pStyle w:val="2"/>
        <w:spacing w:before="120" w:line="480" w:lineRule="exact"/>
        <w:jc w:val="center"/>
        <w:rPr>
          <w:rFonts w:ascii="黑体" w:eastAsia="黑体"/>
          <w:b w:val="0"/>
          <w:sz w:val="24"/>
          <w:szCs w:val="24"/>
        </w:rPr>
      </w:pPr>
      <w:bookmarkStart w:id="40" w:name="_Toc387066931"/>
      <w:bookmarkStart w:id="41" w:name="_Toc387066556"/>
      <w:r>
        <w:rPr>
          <w:rFonts w:hint="eastAsia" w:ascii="黑体" w:eastAsia="黑体"/>
          <w:b w:val="0"/>
          <w:sz w:val="24"/>
          <w:szCs w:val="24"/>
        </w:rPr>
        <w:t>四</w:t>
      </w:r>
      <w:r>
        <w:rPr>
          <w:rFonts w:hint="eastAsia" w:ascii="黑体" w:eastAsia="黑体"/>
          <w:b w:val="0"/>
          <w:sz w:val="24"/>
          <w:szCs w:val="24"/>
          <w:lang w:eastAsia="zh-CN"/>
        </w:rPr>
        <w:t>、</w:t>
      </w:r>
      <w:r>
        <w:rPr>
          <w:rFonts w:hint="eastAsia" w:ascii="黑体" w:eastAsia="黑体"/>
          <w:b w:val="0"/>
          <w:sz w:val="24"/>
          <w:szCs w:val="24"/>
        </w:rPr>
        <w:t>售中售后服务</w:t>
      </w:r>
      <w:bookmarkEnd w:id="40"/>
      <w:bookmarkEnd w:id="41"/>
    </w:p>
    <w:p w14:paraId="4C43D158">
      <w:pPr>
        <w:adjustRightInd w:val="0"/>
        <w:snapToGrid w:val="0"/>
        <w:spacing w:line="460" w:lineRule="exact"/>
        <w:ind w:firstLine="420" w:firstLineChars="200"/>
        <w:rPr>
          <w:rFonts w:ascii="宋体"/>
        </w:rPr>
      </w:pPr>
      <w:r>
        <w:rPr>
          <w:rFonts w:ascii="宋体" w:hAnsi="宋体"/>
        </w:rPr>
        <w:t xml:space="preserve">1  </w:t>
      </w:r>
      <w:r>
        <w:rPr>
          <w:rFonts w:hint="eastAsia" w:ascii="宋体" w:hAnsi="宋体"/>
        </w:rPr>
        <w:t>投标方施工完成后，应进行试运行，试运行结果得到使用部门、派工部门及管理部门的认可。</w:t>
      </w:r>
    </w:p>
    <w:p w14:paraId="608FF417">
      <w:pPr>
        <w:adjustRightInd w:val="0"/>
        <w:snapToGrid w:val="0"/>
        <w:spacing w:line="460" w:lineRule="exact"/>
        <w:ind w:firstLine="420" w:firstLineChars="200"/>
        <w:rPr>
          <w:rFonts w:ascii="宋体"/>
        </w:rPr>
      </w:pPr>
      <w:r>
        <w:rPr>
          <w:rFonts w:ascii="宋体" w:hAnsi="宋体"/>
        </w:rPr>
        <w:t xml:space="preserve">2  </w:t>
      </w:r>
      <w:r>
        <w:rPr>
          <w:rFonts w:hint="eastAsia" w:ascii="宋体" w:hAnsi="宋体"/>
        </w:rPr>
        <w:t>维修期间，投标方应遵从招标方相关管理制度，做好现场安全防护及消防设施。</w:t>
      </w:r>
    </w:p>
    <w:p w14:paraId="04631586">
      <w:pPr>
        <w:adjustRightInd w:val="0"/>
        <w:snapToGrid w:val="0"/>
        <w:spacing w:line="460" w:lineRule="exact"/>
        <w:ind w:firstLine="420" w:firstLineChars="200"/>
        <w:rPr>
          <w:rFonts w:ascii="宋体"/>
        </w:rPr>
      </w:pPr>
      <w:r>
        <w:rPr>
          <w:rFonts w:ascii="宋体" w:hAnsi="宋体"/>
        </w:rPr>
        <w:t xml:space="preserve">3  </w:t>
      </w:r>
      <w:r>
        <w:rPr>
          <w:rFonts w:hint="eastAsia" w:ascii="宋体" w:hAnsi="宋体"/>
        </w:rPr>
        <w:t>如果维修质量达不到招标方要求，投标方应再次按照招标方要求进行维修，以前工作量不计入项目结算中。</w:t>
      </w:r>
    </w:p>
    <w:p w14:paraId="152DD129">
      <w:pPr>
        <w:adjustRightInd w:val="0"/>
        <w:snapToGrid w:val="0"/>
        <w:spacing w:line="460" w:lineRule="exact"/>
        <w:ind w:firstLine="420" w:firstLineChars="200"/>
        <w:rPr>
          <w:rFonts w:ascii="宋体"/>
        </w:rPr>
      </w:pPr>
      <w:r>
        <w:rPr>
          <w:rFonts w:ascii="宋体" w:hAnsi="宋体"/>
        </w:rPr>
        <w:t xml:space="preserve">4  </w:t>
      </w:r>
      <w:r>
        <w:rPr>
          <w:rFonts w:hint="eastAsia" w:ascii="宋体" w:hAnsi="宋体"/>
        </w:rPr>
        <w:t>投标方派往招标方使用现场的人员，应具有较高的业务素质；现场解决问题时，不得无故拖延或推迟，应为招标方提供最佳的服务。</w:t>
      </w:r>
    </w:p>
    <w:p w14:paraId="501924A4">
      <w:pPr>
        <w:pStyle w:val="2"/>
        <w:spacing w:before="120" w:after="120" w:line="480" w:lineRule="exact"/>
        <w:jc w:val="center"/>
        <w:rPr>
          <w:rFonts w:ascii="黑体" w:hAnsi="黑体" w:eastAsia="黑体" w:cs="黑体"/>
          <w:b w:val="0"/>
          <w:sz w:val="24"/>
          <w:szCs w:val="24"/>
        </w:rPr>
      </w:pPr>
      <w:bookmarkStart w:id="42" w:name="_Toc387066932"/>
      <w:bookmarkStart w:id="43" w:name="_Toc387066557"/>
      <w:r>
        <w:rPr>
          <w:rFonts w:hint="eastAsia" w:ascii="黑体" w:hAnsi="黑体" w:eastAsia="黑体" w:cs="黑体"/>
          <w:b w:val="0"/>
          <w:sz w:val="24"/>
          <w:szCs w:val="24"/>
        </w:rPr>
        <w:t>五</w:t>
      </w:r>
      <w:bookmarkEnd w:id="42"/>
      <w:bookmarkEnd w:id="43"/>
      <w:r>
        <w:rPr>
          <w:rFonts w:hint="eastAsia" w:ascii="黑体" w:hAnsi="黑体" w:eastAsia="黑体" w:cs="黑体"/>
          <w:b w:val="0"/>
          <w:sz w:val="24"/>
          <w:szCs w:val="24"/>
          <w:lang w:eastAsia="zh-CN"/>
        </w:rPr>
        <w:t>、</w:t>
      </w:r>
      <w:r>
        <w:rPr>
          <w:rFonts w:hint="eastAsia" w:ascii="黑体" w:hAnsi="黑体" w:eastAsia="黑体" w:cs="黑体"/>
          <w:b w:val="0"/>
          <w:sz w:val="24"/>
          <w:szCs w:val="24"/>
        </w:rPr>
        <w:t>预验收和终验收</w:t>
      </w:r>
    </w:p>
    <w:p w14:paraId="06C609E6">
      <w:pPr>
        <w:spacing w:line="480" w:lineRule="exact"/>
        <w:ind w:firstLine="420" w:firstLineChars="200"/>
        <w:rPr>
          <w:rFonts w:ascii="黑体" w:hAnsi="宋体" w:eastAsia="黑体"/>
        </w:rPr>
      </w:pPr>
      <w:r>
        <w:rPr>
          <w:rFonts w:hint="eastAsia" w:ascii="黑体" w:hAnsi="宋体" w:eastAsia="黑体"/>
        </w:rPr>
        <w:t>1  验收的一般约定</w:t>
      </w:r>
    </w:p>
    <w:p w14:paraId="3BA88061">
      <w:pPr>
        <w:spacing w:line="480" w:lineRule="exact"/>
        <w:ind w:firstLine="420" w:firstLineChars="200"/>
        <w:rPr>
          <w:rFonts w:ascii="宋体" w:hAnsi="宋体"/>
        </w:rPr>
      </w:pPr>
      <w:r>
        <w:rPr>
          <w:rFonts w:hint="eastAsia" w:ascii="宋体" w:hAnsi="宋体"/>
        </w:rPr>
        <w:t>1.1  验收标准一般以技术协议书和合同规定验收。</w:t>
      </w:r>
    </w:p>
    <w:p w14:paraId="1182EE2B">
      <w:pPr>
        <w:adjustRightInd w:val="0"/>
        <w:snapToGrid w:val="0"/>
        <w:spacing w:line="460" w:lineRule="exact"/>
        <w:ind w:firstLine="420" w:firstLineChars="200"/>
        <w:rPr>
          <w:rFonts w:ascii="宋体" w:hAnsi="宋体"/>
        </w:rPr>
      </w:pPr>
      <w:r>
        <w:rPr>
          <w:rFonts w:hint="eastAsia" w:ascii="宋体" w:hAnsi="宋体"/>
        </w:rPr>
        <w:t>1.2  如果验收过程中，发现招标文件、投标文件、答疑文件、技术交流文件等与技术协议书、合同存在差异，原则上以涉及条款中对招标方最有利条款为验收依据。</w:t>
      </w:r>
    </w:p>
    <w:p w14:paraId="1B923E08">
      <w:pPr>
        <w:adjustRightInd w:val="0"/>
        <w:snapToGrid w:val="0"/>
        <w:spacing w:line="460" w:lineRule="exact"/>
        <w:ind w:firstLine="420" w:firstLineChars="200"/>
        <w:rPr>
          <w:rFonts w:ascii="黑体" w:hAnsi="宋体" w:eastAsia="黑体"/>
        </w:rPr>
      </w:pPr>
      <w:r>
        <w:rPr>
          <w:rFonts w:hint="eastAsia" w:ascii="黑体" w:hAnsi="宋体" w:eastAsia="黑体"/>
        </w:rPr>
        <w:t>2  检验</w:t>
      </w:r>
    </w:p>
    <w:p w14:paraId="509C3667">
      <w:pPr>
        <w:adjustRightInd w:val="0"/>
        <w:snapToGrid w:val="0"/>
        <w:spacing w:line="460" w:lineRule="exact"/>
        <w:ind w:firstLine="420" w:firstLineChars="200"/>
        <w:rPr>
          <w:rFonts w:ascii="宋体" w:hAnsi="宋体"/>
        </w:rPr>
      </w:pPr>
      <w:r>
        <w:rPr>
          <w:rFonts w:hint="eastAsia" w:ascii="宋体" w:hAnsi="宋体"/>
        </w:rPr>
        <w:t>2.1  备件的检验按照下述要求进行：</w:t>
      </w:r>
    </w:p>
    <w:p w14:paraId="28CBCE84">
      <w:pPr>
        <w:adjustRightInd w:val="0"/>
        <w:snapToGrid w:val="0"/>
        <w:spacing w:line="460" w:lineRule="exact"/>
        <w:ind w:firstLine="420" w:firstLineChars="200"/>
        <w:rPr>
          <w:rFonts w:ascii="宋体" w:hAnsi="宋体"/>
        </w:rPr>
      </w:pPr>
      <w:r>
        <w:rPr>
          <w:rFonts w:hint="eastAsia" w:ascii="宋体" w:hAnsi="宋体"/>
        </w:rPr>
        <w:t>2.1.1  备件使用前，投标方应对备件的质量、型号、规格、性能和数量/重量等全面的检验，并出具证明书，证明所更换备件符合合同规定。</w:t>
      </w:r>
    </w:p>
    <w:p w14:paraId="6B9875BD">
      <w:pPr>
        <w:adjustRightInd w:val="0"/>
        <w:snapToGrid w:val="0"/>
        <w:spacing w:line="460" w:lineRule="exact"/>
        <w:ind w:firstLine="420" w:firstLineChars="200"/>
        <w:rPr>
          <w:rFonts w:ascii="宋体" w:hAnsi="宋体"/>
        </w:rPr>
      </w:pPr>
      <w:r>
        <w:rPr>
          <w:rFonts w:hint="eastAsia" w:ascii="宋体" w:hAnsi="宋体"/>
        </w:rPr>
        <w:t>2.1.2  投标方应依据合同规定的要求，提供双方达成一致的备件验收标准和清单，作为招标方检验的依据。</w:t>
      </w:r>
    </w:p>
    <w:p w14:paraId="3603DB21">
      <w:pPr>
        <w:adjustRightInd w:val="0"/>
        <w:snapToGrid w:val="0"/>
        <w:spacing w:line="460" w:lineRule="exact"/>
        <w:ind w:firstLine="420" w:firstLineChars="200"/>
        <w:rPr>
          <w:rFonts w:ascii="宋体" w:hAnsi="宋体"/>
        </w:rPr>
      </w:pPr>
      <w:r>
        <w:rPr>
          <w:rFonts w:hint="eastAsia" w:ascii="宋体" w:hAnsi="宋体"/>
        </w:rPr>
        <w:t>2.1.3  备件使用后，投标方有权申请中国商品检验检疫局进行检验，如发现备件的品质及规格与合同或发票不符，除招标方的责任外，招标方有权在设备到达目的地后18</w:t>
      </w:r>
      <w:r>
        <w:rPr>
          <w:rFonts w:ascii="宋体" w:hAnsi="宋体"/>
        </w:rPr>
        <w:t>0</w:t>
      </w:r>
      <w:r>
        <w:rPr>
          <w:rFonts w:hint="eastAsia" w:ascii="宋体" w:hAnsi="宋体"/>
        </w:rPr>
        <w:t>个日历日内，根据中国商品检验检疫局出具的证明书向投标方提出索赔，因索赔所发生的一切费用</w:t>
      </w:r>
      <w:r>
        <w:rPr>
          <w:rFonts w:ascii="宋体" w:hAnsi="宋体"/>
        </w:rPr>
        <w:t>(</w:t>
      </w:r>
      <w:r>
        <w:rPr>
          <w:rFonts w:hint="eastAsia" w:ascii="宋体" w:hAnsi="宋体"/>
        </w:rPr>
        <w:t>包括检验检疫费等</w:t>
      </w:r>
      <w:r>
        <w:rPr>
          <w:rFonts w:ascii="宋体" w:hAnsi="宋体"/>
        </w:rPr>
        <w:t>)</w:t>
      </w:r>
      <w:r>
        <w:rPr>
          <w:rFonts w:hint="eastAsia" w:ascii="宋体" w:hAnsi="宋体"/>
        </w:rPr>
        <w:t>均由投标方承担。</w:t>
      </w:r>
    </w:p>
    <w:p w14:paraId="5AD9161B">
      <w:pPr>
        <w:adjustRightInd w:val="0"/>
        <w:snapToGrid w:val="0"/>
        <w:spacing w:line="460" w:lineRule="exact"/>
        <w:ind w:firstLine="420" w:firstLineChars="200"/>
        <w:rPr>
          <w:rFonts w:ascii="黑体" w:hAnsi="宋体" w:eastAsia="黑体"/>
        </w:rPr>
      </w:pPr>
      <w:r>
        <w:rPr>
          <w:rFonts w:hint="eastAsia" w:ascii="黑体" w:hAnsi="宋体" w:eastAsia="黑体"/>
        </w:rPr>
        <w:t>3  验收条件</w:t>
      </w:r>
    </w:p>
    <w:p w14:paraId="652CF492">
      <w:pPr>
        <w:adjustRightInd w:val="0"/>
        <w:snapToGrid w:val="0"/>
        <w:spacing w:line="460" w:lineRule="exact"/>
        <w:ind w:firstLine="420" w:firstLineChars="200"/>
        <w:rPr>
          <w:rFonts w:ascii="宋体" w:hAnsi="宋体"/>
        </w:rPr>
      </w:pPr>
      <w:r>
        <w:rPr>
          <w:rFonts w:hint="eastAsia"/>
        </w:rPr>
        <w:t>验收一般分预验收和终验收两部分。预验收一般在投标方现场进行，终验收在安装调试完成及试运行后的招标方现场进行。但是所有的项目，包括不能预验收的项目和预验收通过的项目都在终验收</w:t>
      </w:r>
      <w:r>
        <w:rPr>
          <w:rFonts w:hint="eastAsia" w:ascii="宋体" w:hAnsi="宋体"/>
        </w:rPr>
        <w:t>时重新检验，最终只以终验收为准。</w:t>
      </w:r>
    </w:p>
    <w:p w14:paraId="60EFB23F">
      <w:pPr>
        <w:adjustRightInd w:val="0"/>
        <w:snapToGrid w:val="0"/>
        <w:spacing w:line="460" w:lineRule="exact"/>
        <w:ind w:firstLine="420" w:firstLineChars="200"/>
        <w:rPr>
          <w:rFonts w:ascii="宋体" w:hAnsi="宋体"/>
        </w:rPr>
      </w:pPr>
      <w:r>
        <w:rPr>
          <w:rFonts w:hint="eastAsia" w:ascii="宋体" w:hAnsi="宋体"/>
        </w:rPr>
        <w:t>双方按照合同约定执行了合同，同时设备完成了试运行并经检验合格，则具备验收条件。</w:t>
      </w:r>
    </w:p>
    <w:p w14:paraId="50E54A97">
      <w:pPr>
        <w:adjustRightInd w:val="0"/>
        <w:snapToGrid w:val="0"/>
        <w:spacing w:line="460" w:lineRule="exact"/>
        <w:ind w:firstLine="420" w:firstLineChars="200"/>
        <w:rPr>
          <w:rFonts w:ascii="宋体" w:hAnsi="宋体"/>
        </w:rPr>
      </w:pPr>
      <w:r>
        <w:rPr>
          <w:rFonts w:hint="eastAsia" w:ascii="宋体" w:hAnsi="宋体"/>
        </w:rPr>
        <w:t>3.1  预验收一般条件</w:t>
      </w:r>
    </w:p>
    <w:p w14:paraId="506404DB">
      <w:pPr>
        <w:adjustRightInd w:val="0"/>
        <w:snapToGrid w:val="0"/>
        <w:spacing w:line="460" w:lineRule="exact"/>
        <w:ind w:firstLine="420" w:firstLineChars="200"/>
        <w:rPr>
          <w:rFonts w:ascii="宋体" w:hAnsi="宋体"/>
        </w:rPr>
      </w:pPr>
      <w:r>
        <w:rPr>
          <w:rFonts w:hint="eastAsia" w:ascii="宋体" w:hAnsi="宋体"/>
        </w:rPr>
        <w:t>3.1.1  投标方方已经按照“设备概况”要求提供了预验收资料，并且资料齐全、完整和有效。</w:t>
      </w:r>
    </w:p>
    <w:p w14:paraId="6D99E17C">
      <w:pPr>
        <w:adjustRightInd w:val="0"/>
        <w:snapToGrid w:val="0"/>
        <w:spacing w:line="460" w:lineRule="exact"/>
        <w:ind w:firstLine="420" w:firstLineChars="200"/>
        <w:rPr>
          <w:rFonts w:ascii="宋体" w:hAnsi="宋体"/>
        </w:rPr>
      </w:pPr>
      <w:r>
        <w:rPr>
          <w:rFonts w:hint="eastAsia" w:ascii="宋体" w:hAnsi="宋体"/>
        </w:rPr>
        <w:t>3.1.2  设备应运行稳定、可靠、安全，无非正常变形，非正常振动，无异常声音；无漏水、漏液、漏气（汽）、漏电等现象。运动的零部件（如链条、联轴器、离合器、主轴、工作台等）动作平稳、灵活运动准确。</w:t>
      </w:r>
    </w:p>
    <w:p w14:paraId="0B659729">
      <w:pPr>
        <w:adjustRightInd w:val="0"/>
        <w:snapToGrid w:val="0"/>
        <w:spacing w:line="460" w:lineRule="exact"/>
        <w:ind w:firstLine="420" w:firstLineChars="200"/>
        <w:rPr>
          <w:rFonts w:ascii="宋体" w:hAnsi="宋体"/>
        </w:rPr>
      </w:pPr>
      <w:r>
        <w:rPr>
          <w:rFonts w:hint="eastAsia" w:ascii="宋体" w:hAnsi="宋体"/>
        </w:rPr>
        <w:t>3.1.3  设备应完整且所有的零部件应该安装牢固，外观无损伤，所有的焊缝饱满、无残渣等缺陷。</w:t>
      </w:r>
    </w:p>
    <w:p w14:paraId="1E02ACEB">
      <w:pPr>
        <w:adjustRightInd w:val="0"/>
        <w:snapToGrid w:val="0"/>
        <w:spacing w:line="460" w:lineRule="exact"/>
        <w:ind w:firstLine="420" w:firstLineChars="200"/>
        <w:rPr>
          <w:rFonts w:ascii="宋体" w:hAnsi="宋体"/>
        </w:rPr>
      </w:pPr>
      <w:r>
        <w:rPr>
          <w:rFonts w:hint="eastAsia" w:ascii="宋体" w:hAnsi="宋体"/>
        </w:rPr>
        <w:t>3.1.4  一般情况下，所有的管路和线缆等，接头应完全正确、可靠地联接；应排列有序（正确、牢固、整齐），有必要的防护，无皱褶、收缩和裂缝等不良现象。</w:t>
      </w:r>
    </w:p>
    <w:p w14:paraId="4951612E">
      <w:pPr>
        <w:adjustRightInd w:val="0"/>
        <w:snapToGrid w:val="0"/>
        <w:spacing w:line="460" w:lineRule="exact"/>
        <w:ind w:firstLine="420" w:firstLineChars="200"/>
        <w:rPr>
          <w:rFonts w:ascii="宋体" w:hAnsi="宋体"/>
        </w:rPr>
      </w:pPr>
      <w:r>
        <w:rPr>
          <w:rFonts w:hint="eastAsia" w:ascii="宋体" w:hAnsi="宋体"/>
        </w:rPr>
        <w:t>3.1.5  设备的润滑系统工作正常、可靠，润滑点易于到达。</w:t>
      </w:r>
    </w:p>
    <w:p w14:paraId="04694FAC">
      <w:pPr>
        <w:adjustRightInd w:val="0"/>
        <w:snapToGrid w:val="0"/>
        <w:spacing w:line="460" w:lineRule="exact"/>
        <w:ind w:firstLine="420" w:firstLineChars="200"/>
        <w:rPr>
          <w:rFonts w:ascii="宋体" w:hAnsi="宋体"/>
        </w:rPr>
      </w:pPr>
      <w:r>
        <w:rPr>
          <w:rFonts w:hint="eastAsia" w:ascii="宋体" w:hAnsi="宋体"/>
        </w:rPr>
        <w:t>3.1.6  使用的压力容器、电气等应具备合格证（如果有压力容器）。</w:t>
      </w:r>
    </w:p>
    <w:p w14:paraId="5A428A5D">
      <w:pPr>
        <w:adjustRightInd w:val="0"/>
        <w:snapToGrid w:val="0"/>
        <w:spacing w:line="460" w:lineRule="exact"/>
        <w:ind w:firstLine="420" w:firstLineChars="200"/>
        <w:rPr>
          <w:rFonts w:ascii="宋体" w:hAnsi="宋体"/>
        </w:rPr>
      </w:pPr>
      <w:r>
        <w:rPr>
          <w:rFonts w:hint="eastAsia" w:ascii="宋体" w:hAnsi="宋体"/>
        </w:rPr>
        <w:t>3.1.</w:t>
      </w:r>
      <w:r>
        <w:rPr>
          <w:rFonts w:hint="eastAsia" w:ascii="宋体" w:hAnsi="宋体"/>
          <w:lang w:val="en-US" w:eastAsia="zh-CN"/>
        </w:rPr>
        <w:t>7</w:t>
      </w:r>
      <w:r>
        <w:rPr>
          <w:rFonts w:hint="eastAsia" w:ascii="宋体" w:hAnsi="宋体"/>
        </w:rPr>
        <w:t xml:space="preserve">  设备标牌完整、清晰、明确。</w:t>
      </w:r>
    </w:p>
    <w:p w14:paraId="7C4A78A0">
      <w:pPr>
        <w:adjustRightInd w:val="0"/>
        <w:snapToGrid w:val="0"/>
        <w:spacing w:line="460" w:lineRule="exact"/>
        <w:ind w:firstLine="420" w:firstLineChars="200"/>
        <w:rPr>
          <w:rFonts w:ascii="宋体" w:hAnsi="宋体"/>
        </w:rPr>
      </w:pPr>
      <w:r>
        <w:rPr>
          <w:rFonts w:hint="eastAsia" w:ascii="宋体" w:hAnsi="宋体"/>
        </w:rPr>
        <w:t>3.1.</w:t>
      </w:r>
      <w:r>
        <w:rPr>
          <w:rFonts w:hint="eastAsia" w:ascii="宋体" w:hAnsi="宋体"/>
          <w:lang w:val="en-US" w:eastAsia="zh-CN"/>
        </w:rPr>
        <w:t>8</w:t>
      </w:r>
      <w:r>
        <w:rPr>
          <w:rFonts w:hint="eastAsia" w:ascii="宋体" w:hAnsi="宋体"/>
        </w:rPr>
        <w:t xml:space="preserve">  地线联接和地极符合国际（</w:t>
      </w:r>
      <w:r>
        <w:rPr>
          <w:rFonts w:ascii="宋体" w:hAnsi="宋体"/>
        </w:rPr>
        <w:t>ISO</w:t>
      </w:r>
      <w:r>
        <w:rPr>
          <w:rFonts w:hint="eastAsia" w:ascii="宋体" w:hAnsi="宋体"/>
        </w:rPr>
        <w:t>/</w:t>
      </w:r>
      <w:r>
        <w:rPr>
          <w:rFonts w:ascii="宋体" w:hAnsi="宋体"/>
        </w:rPr>
        <w:t>IEC</w:t>
      </w:r>
      <w:r>
        <w:rPr>
          <w:rFonts w:hint="eastAsia" w:ascii="宋体" w:hAnsi="宋体"/>
        </w:rPr>
        <w:t>）标准规范。</w:t>
      </w:r>
    </w:p>
    <w:p w14:paraId="0E97D016">
      <w:pPr>
        <w:adjustRightInd w:val="0"/>
        <w:snapToGrid w:val="0"/>
        <w:spacing w:line="460" w:lineRule="exact"/>
        <w:ind w:firstLine="420" w:firstLineChars="200"/>
        <w:rPr>
          <w:rFonts w:ascii="宋体" w:hAnsi="宋体"/>
        </w:rPr>
      </w:pPr>
      <w:r>
        <w:rPr>
          <w:rFonts w:hint="eastAsia" w:ascii="宋体" w:hAnsi="宋体"/>
        </w:rPr>
        <w:t>3.1.</w:t>
      </w:r>
      <w:r>
        <w:rPr>
          <w:rFonts w:hint="eastAsia" w:ascii="宋体" w:hAnsi="宋体"/>
          <w:lang w:val="en-US" w:eastAsia="zh-CN"/>
        </w:rPr>
        <w:t>9</w:t>
      </w:r>
      <w:r>
        <w:rPr>
          <w:rFonts w:hint="eastAsia" w:ascii="宋体" w:hAnsi="宋体"/>
        </w:rPr>
        <w:t xml:space="preserve">  设备的安全要求符合中国最新的相关法律、法规、标准和规范以及合同要求，并递交相关检测报告。</w:t>
      </w:r>
    </w:p>
    <w:p w14:paraId="566855B5">
      <w:pPr>
        <w:adjustRightInd w:val="0"/>
        <w:snapToGrid w:val="0"/>
        <w:spacing w:line="460" w:lineRule="exact"/>
        <w:ind w:firstLine="420" w:firstLineChars="200"/>
        <w:rPr>
          <w:rFonts w:ascii="宋体" w:hAnsi="宋体"/>
        </w:rPr>
      </w:pPr>
      <w:r>
        <w:rPr>
          <w:rFonts w:hint="eastAsia" w:ascii="宋体" w:hAnsi="宋体"/>
        </w:rPr>
        <w:t>3.2  终验收一般条件</w:t>
      </w:r>
    </w:p>
    <w:p w14:paraId="4D676F07">
      <w:pPr>
        <w:adjustRightInd w:val="0"/>
        <w:snapToGrid w:val="0"/>
        <w:spacing w:line="460" w:lineRule="exact"/>
        <w:ind w:firstLine="420" w:firstLineChars="200"/>
        <w:rPr>
          <w:rFonts w:ascii="宋体" w:hAnsi="宋体"/>
        </w:rPr>
      </w:pPr>
      <w:r>
        <w:rPr>
          <w:rFonts w:hint="eastAsia" w:ascii="宋体" w:hAnsi="宋体"/>
        </w:rPr>
        <w:t>3.2.1  经过预验收而且没有出现新的质量问题，或者满足预验收条款。</w:t>
      </w:r>
    </w:p>
    <w:p w14:paraId="79D126B6">
      <w:pPr>
        <w:adjustRightInd w:val="0"/>
        <w:snapToGrid w:val="0"/>
        <w:spacing w:line="460" w:lineRule="exact"/>
        <w:ind w:firstLine="420" w:firstLineChars="200"/>
        <w:rPr>
          <w:rFonts w:ascii="宋体" w:hAnsi="宋体"/>
        </w:rPr>
      </w:pPr>
      <w:r>
        <w:rPr>
          <w:rFonts w:hint="eastAsia" w:ascii="宋体" w:hAnsi="宋体"/>
        </w:rPr>
        <w:t>3.2.2  设备安装调试完毕，并至少经过了验收要求的负荷试运行。</w:t>
      </w:r>
    </w:p>
    <w:p w14:paraId="4F682068">
      <w:pPr>
        <w:adjustRightInd w:val="0"/>
        <w:snapToGrid w:val="0"/>
        <w:spacing w:line="460" w:lineRule="exact"/>
        <w:ind w:firstLine="420" w:firstLineChars="200"/>
        <w:rPr>
          <w:rFonts w:ascii="宋体" w:hAnsi="宋体"/>
        </w:rPr>
      </w:pPr>
      <w:r>
        <w:rPr>
          <w:rFonts w:hint="eastAsia" w:ascii="宋体" w:hAnsi="宋体"/>
        </w:rPr>
        <w:t>3.2.3  设备正常运行时，噪声等环境影响因素满足国家和当地环保主管部门规定，安全措施落实、有效。</w:t>
      </w:r>
    </w:p>
    <w:p w14:paraId="5FA38807">
      <w:pPr>
        <w:adjustRightInd w:val="0"/>
        <w:snapToGrid w:val="0"/>
        <w:spacing w:line="460" w:lineRule="exact"/>
        <w:ind w:firstLine="420" w:firstLineChars="200"/>
        <w:rPr>
          <w:rFonts w:ascii="宋体" w:hAnsi="宋体"/>
        </w:rPr>
      </w:pPr>
      <w:r>
        <w:rPr>
          <w:rFonts w:hint="eastAsia" w:ascii="宋体" w:hAnsi="宋体"/>
        </w:rPr>
        <w:t>3.2.4  计量仪器、仪表配套合理，采用中国的法定计量单位，计量准确、灵敏可靠。保证设计指标和仪器说明书的参数的实现。</w:t>
      </w:r>
    </w:p>
    <w:p w14:paraId="72552652">
      <w:pPr>
        <w:adjustRightInd w:val="0"/>
        <w:snapToGrid w:val="0"/>
        <w:spacing w:line="460" w:lineRule="exact"/>
        <w:ind w:firstLine="420" w:firstLineChars="200"/>
        <w:rPr>
          <w:rFonts w:ascii="宋体" w:hAnsi="宋体"/>
        </w:rPr>
      </w:pPr>
      <w:r>
        <w:rPr>
          <w:rFonts w:hint="eastAsia" w:ascii="宋体" w:hAnsi="宋体"/>
        </w:rPr>
        <w:t>3.2.5  试运行期间或之后无维修、调整等行为（特殊情况除外）。</w:t>
      </w:r>
    </w:p>
    <w:p w14:paraId="67027032">
      <w:pPr>
        <w:adjustRightInd w:val="0"/>
        <w:snapToGrid w:val="0"/>
        <w:spacing w:line="460" w:lineRule="exact"/>
        <w:ind w:firstLine="420" w:firstLineChars="200"/>
        <w:rPr>
          <w:rFonts w:ascii="宋体" w:hAnsi="宋体"/>
        </w:rPr>
      </w:pPr>
      <w:r>
        <w:rPr>
          <w:rFonts w:hint="eastAsia" w:ascii="宋体" w:hAnsi="宋体"/>
        </w:rPr>
        <w:t>3.2.6  设备质量、技术性能等，达到签定的技术协议书和合同规定的终验收标准。</w:t>
      </w:r>
      <w:r>
        <w:rPr>
          <w:rFonts w:ascii="宋体" w:hAnsi="宋体"/>
        </w:rPr>
        <w:t xml:space="preserve">            </w:t>
      </w:r>
    </w:p>
    <w:p w14:paraId="5E787D1E">
      <w:pPr>
        <w:spacing w:line="480" w:lineRule="exact"/>
        <w:ind w:firstLine="420" w:firstLineChars="200"/>
        <w:rPr>
          <w:rFonts w:ascii="黑体" w:hAnsi="宋体" w:eastAsia="黑体"/>
        </w:rPr>
      </w:pPr>
      <w:r>
        <w:rPr>
          <w:rFonts w:hint="eastAsia" w:ascii="黑体" w:hAnsi="宋体" w:eastAsia="黑体"/>
        </w:rPr>
        <w:t>4  终验收基本要求</w:t>
      </w:r>
    </w:p>
    <w:p w14:paraId="09F5BF79">
      <w:pPr>
        <w:adjustRightInd w:val="0"/>
        <w:snapToGrid w:val="0"/>
        <w:spacing w:line="460" w:lineRule="exact"/>
        <w:ind w:firstLine="420" w:firstLineChars="200"/>
        <w:rPr>
          <w:rFonts w:ascii="宋体" w:hAnsi="宋体"/>
        </w:rPr>
      </w:pPr>
      <w:r>
        <w:rPr>
          <w:rFonts w:hint="eastAsia" w:ascii="宋体" w:hAnsi="宋体"/>
        </w:rPr>
        <w:t>4.1  设备允许情况下，一般先连续空运转</w:t>
      </w:r>
      <w:r>
        <w:rPr>
          <w:rFonts w:hint="eastAsia" w:ascii="宋体" w:hAnsi="宋体"/>
          <w:u w:val="single"/>
          <w:shd w:val="pct10" w:color="auto" w:fill="FFFFFF"/>
        </w:rPr>
        <w:t xml:space="preserve">   2   </w:t>
      </w:r>
      <w:r>
        <w:rPr>
          <w:rFonts w:hint="eastAsia" w:ascii="宋体" w:hAnsi="宋体"/>
        </w:rPr>
        <w:t>小时，然后再进行负荷运行。</w:t>
      </w:r>
    </w:p>
    <w:p w14:paraId="74AFD3F4">
      <w:pPr>
        <w:adjustRightInd w:val="0"/>
        <w:snapToGrid w:val="0"/>
        <w:spacing w:line="460" w:lineRule="exact"/>
        <w:ind w:firstLine="420" w:firstLineChars="200"/>
        <w:rPr>
          <w:rFonts w:ascii="宋体" w:hAnsi="宋体"/>
        </w:rPr>
      </w:pPr>
      <w:r>
        <w:rPr>
          <w:rFonts w:hint="eastAsia" w:ascii="宋体" w:hAnsi="宋体"/>
        </w:rPr>
        <w:t>4.2  负荷运行时，设备应连续运行</w:t>
      </w:r>
      <w:r>
        <w:rPr>
          <w:rFonts w:hint="eastAsia" w:ascii="宋体" w:hAnsi="宋体"/>
          <w:u w:val="single"/>
          <w:shd w:val="pct10" w:color="auto" w:fill="FFFFFF"/>
        </w:rPr>
        <w:t xml:space="preserve">  30  </w:t>
      </w:r>
      <w:r>
        <w:rPr>
          <w:rFonts w:hint="eastAsia" w:ascii="宋体" w:hAnsi="宋体"/>
        </w:rPr>
        <w:t>天，每天连续</w:t>
      </w:r>
      <w:r>
        <w:rPr>
          <w:rFonts w:hint="eastAsia" w:ascii="宋体" w:hAnsi="宋体"/>
          <w:u w:val="single"/>
        </w:rPr>
        <w:t xml:space="preserve"> </w:t>
      </w:r>
      <w:r>
        <w:rPr>
          <w:rFonts w:hint="eastAsia" w:ascii="宋体" w:hAnsi="宋体"/>
          <w:u w:val="single"/>
          <w:shd w:val="pct10" w:color="auto" w:fill="FFFFFF"/>
        </w:rPr>
        <w:t xml:space="preserve">  </w:t>
      </w:r>
      <w:r>
        <w:rPr>
          <w:rFonts w:ascii="宋体" w:hAnsi="宋体"/>
          <w:u w:val="single"/>
          <w:shd w:val="pct10" w:color="auto" w:fill="FFFFFF"/>
        </w:rPr>
        <w:t>8</w:t>
      </w:r>
      <w:r>
        <w:rPr>
          <w:rFonts w:hint="eastAsia" w:ascii="宋体" w:hAnsi="宋体"/>
          <w:u w:val="single"/>
          <w:shd w:val="pct10" w:color="auto" w:fill="FFFFFF"/>
        </w:rPr>
        <w:t xml:space="preserve">  </w:t>
      </w:r>
      <w:r>
        <w:rPr>
          <w:rFonts w:hint="eastAsia" w:ascii="宋体" w:hAnsi="宋体"/>
        </w:rPr>
        <w:t>小时，除用户方面因素外，必须达到以下要求：</w:t>
      </w:r>
    </w:p>
    <w:p w14:paraId="7E258C42">
      <w:pPr>
        <w:adjustRightInd w:val="0"/>
        <w:snapToGrid w:val="0"/>
        <w:spacing w:line="460" w:lineRule="exact"/>
        <w:ind w:firstLine="420" w:firstLineChars="200"/>
        <w:rPr>
          <w:rFonts w:ascii="宋体" w:hAnsi="宋体"/>
        </w:rPr>
      </w:pPr>
      <w:r>
        <w:rPr>
          <w:rFonts w:hint="eastAsia" w:ascii="宋体" w:hAnsi="宋体"/>
        </w:rPr>
        <w:t>4.2.1  在整个验收过程中没有维修、更换零部件或元件行为；</w:t>
      </w:r>
    </w:p>
    <w:p w14:paraId="5BFEDB29">
      <w:pPr>
        <w:adjustRightInd w:val="0"/>
        <w:snapToGrid w:val="0"/>
        <w:spacing w:line="460" w:lineRule="exact"/>
        <w:ind w:firstLine="420" w:firstLineChars="200"/>
        <w:rPr>
          <w:rFonts w:ascii="宋体" w:hAnsi="宋体"/>
        </w:rPr>
      </w:pPr>
      <w:r>
        <w:rPr>
          <w:rFonts w:hint="eastAsia" w:ascii="宋体" w:hAnsi="宋体"/>
        </w:rPr>
        <w:t>4.2.2  所有出现的调整，每次调整时间均不超过</w:t>
      </w:r>
      <w:r>
        <w:rPr>
          <w:rFonts w:hint="eastAsia" w:ascii="宋体" w:hAnsi="宋体"/>
          <w:u w:val="single"/>
          <w:shd w:val="pct10" w:color="auto" w:fill="FFFFFF"/>
        </w:rPr>
        <w:t xml:space="preserve">  30  </w:t>
      </w:r>
      <w:r>
        <w:rPr>
          <w:rFonts w:hint="eastAsia" w:ascii="宋体" w:hAnsi="宋体"/>
        </w:rPr>
        <w:t>分钟；</w:t>
      </w:r>
    </w:p>
    <w:p w14:paraId="47CE1947">
      <w:pPr>
        <w:adjustRightInd w:val="0"/>
        <w:snapToGrid w:val="0"/>
        <w:spacing w:line="360" w:lineRule="auto"/>
        <w:ind w:firstLine="420" w:firstLineChars="200"/>
        <w:rPr>
          <w:rFonts w:ascii="宋体" w:hAnsi="宋体"/>
        </w:rPr>
      </w:pPr>
      <w:r>
        <w:rPr>
          <w:rFonts w:hint="eastAsia" w:ascii="宋体" w:hAnsi="宋体"/>
        </w:rPr>
        <w:t>4.2.3  所有调整时间的总和不超过总运行时间的</w:t>
      </w:r>
      <w:r>
        <w:rPr>
          <w:rFonts w:hint="eastAsia" w:ascii="宋体" w:hAnsi="宋体"/>
          <w:u w:val="single"/>
          <w:shd w:val="pct10" w:color="auto" w:fill="FFFFFF"/>
        </w:rPr>
        <w:t xml:space="preserve">   5  </w:t>
      </w:r>
      <w:r>
        <w:rPr>
          <w:rFonts w:hint="eastAsia" w:ascii="宋体" w:hAnsi="宋体"/>
        </w:rPr>
        <w:t>%，如果超过5%，则试运行时间重新计算；</w:t>
      </w:r>
    </w:p>
    <w:p w14:paraId="1B4B9C43">
      <w:pPr>
        <w:adjustRightInd w:val="0"/>
        <w:snapToGrid w:val="0"/>
        <w:spacing w:line="360" w:lineRule="auto"/>
        <w:ind w:firstLine="420" w:firstLineChars="200"/>
        <w:rPr>
          <w:rFonts w:ascii="宋体" w:hAnsi="宋体"/>
        </w:rPr>
      </w:pPr>
      <w:r>
        <w:rPr>
          <w:rFonts w:hint="eastAsia" w:ascii="宋体" w:hAnsi="宋体"/>
        </w:rPr>
        <w:t>4.2.4  累计负载运行实际性能（生产能力或生产率）达到合同规定；（能力低于标书规定在20%以内，罚款额为合同总价的10%；超过20%以上，视为投标方违约，招标方有权解除合同，由此造成的损失由投标方承担）。</w:t>
      </w:r>
    </w:p>
    <w:p w14:paraId="6A9738D4">
      <w:pPr>
        <w:adjustRightInd w:val="0"/>
        <w:snapToGrid w:val="0"/>
        <w:spacing w:line="360" w:lineRule="auto"/>
        <w:ind w:firstLine="420" w:firstLineChars="200"/>
        <w:rPr>
          <w:rFonts w:ascii="宋体" w:hAnsi="宋体"/>
        </w:rPr>
      </w:pPr>
      <w:r>
        <w:rPr>
          <w:rFonts w:hint="eastAsia" w:ascii="宋体" w:hAnsi="宋体"/>
        </w:rPr>
        <w:t>4.2.5  终验收原则上要求一次完成。若一次验收不成功，最多允许两次；</w:t>
      </w:r>
    </w:p>
    <w:p w14:paraId="7B5A32C4">
      <w:pPr>
        <w:adjustRightInd w:val="0"/>
        <w:snapToGrid w:val="0"/>
        <w:spacing w:line="360" w:lineRule="auto"/>
        <w:ind w:firstLine="420" w:firstLineChars="200"/>
        <w:jc w:val="left"/>
        <w:rPr>
          <w:rFonts w:ascii="宋体" w:hAnsi="宋体"/>
          <w:bCs/>
          <w:spacing w:val="24"/>
          <w:kern w:val="10"/>
          <w:szCs w:val="21"/>
        </w:rPr>
      </w:pPr>
      <w:r>
        <w:rPr>
          <w:rFonts w:hint="eastAsia" w:ascii="宋体" w:hAnsi="宋体"/>
          <w:bCs/>
          <w:szCs w:val="21"/>
        </w:rPr>
        <w:t>4.2.6  负荷运行时，设备连续运行</w:t>
      </w:r>
      <w:r>
        <w:rPr>
          <w:rFonts w:hint="eastAsia" w:ascii="宋体" w:hAnsi="宋体"/>
          <w:bCs/>
          <w:szCs w:val="21"/>
          <w:u w:val="single"/>
        </w:rPr>
        <w:t xml:space="preserve">  </w:t>
      </w:r>
      <w:r>
        <w:rPr>
          <w:rFonts w:hint="eastAsia" w:ascii="宋体" w:hAnsi="宋体"/>
          <w:bCs/>
          <w:szCs w:val="21"/>
          <w:u w:val="single"/>
          <w:lang w:val="en-US" w:eastAsia="zh-CN"/>
        </w:rPr>
        <w:t>3</w:t>
      </w:r>
      <w:r>
        <w:rPr>
          <w:rFonts w:hint="eastAsia" w:ascii="宋体" w:hAnsi="宋体"/>
          <w:bCs/>
          <w:szCs w:val="21"/>
          <w:u w:val="single"/>
        </w:rPr>
        <w:t xml:space="preserve">0  </w:t>
      </w:r>
      <w:r>
        <w:rPr>
          <w:rFonts w:hint="eastAsia" w:ascii="宋体" w:hAnsi="宋体"/>
          <w:bCs/>
          <w:szCs w:val="21"/>
        </w:rPr>
        <w:t>天，验证设备满足使用要求。</w:t>
      </w:r>
    </w:p>
    <w:p w14:paraId="1A251D16">
      <w:pPr>
        <w:adjustRightInd w:val="0"/>
        <w:snapToGrid w:val="0"/>
        <w:spacing w:line="460" w:lineRule="exact"/>
        <w:ind w:firstLine="420" w:firstLineChars="200"/>
        <w:rPr>
          <w:rFonts w:ascii="宋体"/>
        </w:rPr>
      </w:pPr>
      <w:r>
        <w:rPr>
          <w:rFonts w:hint="eastAsia" w:ascii="宋体" w:hAnsi="宋体"/>
        </w:rPr>
        <w:t>4.2.7  投标方已经按照招标方要求完成维修内容，使用部门及管理部门在《设备大项修改造验收转增资单》上确认维修内容与质量，确认无误后签字认可，此《设备大项修改造验收转增资单》作为项目的终验收完成，并以此单作为工程结算的依据</w:t>
      </w:r>
      <w:r>
        <w:rPr>
          <w:rFonts w:hint="eastAsia"/>
        </w:rPr>
        <w:t>。</w:t>
      </w:r>
    </w:p>
    <w:p w14:paraId="5BC86C5D">
      <w:pPr>
        <w:pStyle w:val="2"/>
        <w:spacing w:before="120" w:line="480" w:lineRule="exact"/>
        <w:jc w:val="center"/>
        <w:rPr>
          <w:rFonts w:ascii="黑体" w:eastAsia="黑体"/>
          <w:b w:val="0"/>
          <w:sz w:val="24"/>
          <w:szCs w:val="24"/>
        </w:rPr>
      </w:pPr>
      <w:bookmarkStart w:id="44" w:name="_Toc387066558"/>
      <w:bookmarkStart w:id="45" w:name="_Toc387066933"/>
      <w:r>
        <w:rPr>
          <w:rFonts w:hint="eastAsia" w:ascii="黑体" w:eastAsia="黑体"/>
          <w:b w:val="0"/>
          <w:sz w:val="24"/>
          <w:szCs w:val="24"/>
        </w:rPr>
        <w:t>六</w:t>
      </w:r>
      <w:r>
        <w:rPr>
          <w:rFonts w:hint="eastAsia" w:ascii="黑体" w:eastAsia="黑体"/>
          <w:b w:val="0"/>
          <w:sz w:val="24"/>
          <w:szCs w:val="24"/>
          <w:lang w:eastAsia="zh-CN"/>
        </w:rPr>
        <w:t>、</w:t>
      </w:r>
      <w:r>
        <w:rPr>
          <w:rFonts w:hint="eastAsia" w:ascii="黑体" w:eastAsia="黑体"/>
          <w:b w:val="0"/>
          <w:sz w:val="24"/>
          <w:szCs w:val="24"/>
        </w:rPr>
        <w:t>投标技术文件一般要求</w:t>
      </w:r>
      <w:bookmarkEnd w:id="44"/>
      <w:bookmarkEnd w:id="45"/>
    </w:p>
    <w:p w14:paraId="0DD7A557">
      <w:pPr>
        <w:adjustRightInd w:val="0"/>
        <w:snapToGrid w:val="0"/>
        <w:spacing w:line="460" w:lineRule="exact"/>
        <w:ind w:firstLine="420" w:firstLineChars="200"/>
        <w:rPr>
          <w:rFonts w:ascii="宋体"/>
        </w:rPr>
      </w:pPr>
      <w:r>
        <w:rPr>
          <w:rFonts w:ascii="宋体" w:hAnsi="宋体"/>
        </w:rPr>
        <w:t xml:space="preserve">1  </w:t>
      </w:r>
      <w:r>
        <w:rPr>
          <w:rFonts w:hint="eastAsia" w:ascii="宋体" w:hAnsi="宋体"/>
        </w:rPr>
        <w:t>投标方应认真阅读招标文件和本技术标书，并按要求编写投标技术文件。</w:t>
      </w:r>
    </w:p>
    <w:p w14:paraId="656371D8">
      <w:pPr>
        <w:adjustRightInd w:val="0"/>
        <w:snapToGrid w:val="0"/>
        <w:spacing w:line="460" w:lineRule="exact"/>
        <w:ind w:firstLine="420" w:firstLineChars="200"/>
        <w:rPr>
          <w:rFonts w:ascii="宋体"/>
        </w:rPr>
      </w:pPr>
      <w:r>
        <w:rPr>
          <w:rFonts w:ascii="宋体" w:hAnsi="宋体"/>
        </w:rPr>
        <w:t xml:space="preserve">2  </w:t>
      </w:r>
      <w:r>
        <w:rPr>
          <w:rFonts w:hint="eastAsia" w:ascii="宋体" w:hAnsi="宋体"/>
        </w:rPr>
        <w:t>投标技术文件至少应对招标文件的“技术偏离”、“商务偏离”作出有无说明；若有，应予以详细填写和说明。</w:t>
      </w:r>
    </w:p>
    <w:p w14:paraId="1C8D672A">
      <w:pPr>
        <w:adjustRightInd w:val="0"/>
        <w:snapToGrid w:val="0"/>
        <w:spacing w:line="460" w:lineRule="exact"/>
        <w:ind w:firstLine="420" w:firstLineChars="200"/>
        <w:rPr>
          <w:rFonts w:ascii="宋体"/>
        </w:rPr>
      </w:pPr>
      <w:r>
        <w:rPr>
          <w:rFonts w:ascii="宋体" w:hAnsi="宋体"/>
        </w:rPr>
        <w:t xml:space="preserve">3  </w:t>
      </w:r>
      <w:r>
        <w:rPr>
          <w:rFonts w:hint="eastAsia" w:ascii="宋体" w:hAnsi="宋体"/>
        </w:rPr>
        <w:t>投标技术文件至少应对招标文件和本技术标书所提出的要求，将投标方认为难以满足的条款和要求，予以明确和详细的说明或澄清。</w:t>
      </w:r>
    </w:p>
    <w:p w14:paraId="0314C6DC">
      <w:pPr>
        <w:adjustRightInd w:val="0"/>
        <w:snapToGrid w:val="0"/>
        <w:spacing w:line="460" w:lineRule="exact"/>
        <w:ind w:firstLine="420" w:firstLineChars="200"/>
        <w:rPr>
          <w:rFonts w:ascii="宋体"/>
        </w:rPr>
      </w:pPr>
      <w:r>
        <w:rPr>
          <w:rFonts w:ascii="宋体" w:hAnsi="宋体"/>
        </w:rPr>
        <w:t xml:space="preserve">4  </w:t>
      </w:r>
      <w:r>
        <w:rPr>
          <w:rFonts w:hint="eastAsia" w:ascii="宋体" w:hAnsi="宋体"/>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3AFD5312">
      <w:pPr>
        <w:pStyle w:val="2"/>
        <w:spacing w:before="120" w:line="480" w:lineRule="exact"/>
        <w:jc w:val="center"/>
        <w:rPr>
          <w:rFonts w:ascii="黑体" w:eastAsia="黑体"/>
          <w:b w:val="0"/>
          <w:sz w:val="24"/>
          <w:szCs w:val="24"/>
        </w:rPr>
      </w:pPr>
      <w:bookmarkStart w:id="46" w:name="_Toc387066559"/>
      <w:bookmarkStart w:id="47" w:name="_Toc387066934"/>
      <w:r>
        <w:rPr>
          <w:rFonts w:hint="eastAsia" w:ascii="黑体" w:eastAsia="黑体"/>
          <w:b w:val="0"/>
          <w:sz w:val="24"/>
          <w:szCs w:val="24"/>
        </w:rPr>
        <w:t>七</w:t>
      </w:r>
      <w:r>
        <w:rPr>
          <w:rFonts w:hint="eastAsia" w:ascii="黑体" w:eastAsia="黑体"/>
          <w:b w:val="0"/>
          <w:sz w:val="24"/>
          <w:szCs w:val="24"/>
          <w:lang w:eastAsia="zh-CN"/>
        </w:rPr>
        <w:t>、</w:t>
      </w:r>
      <w:r>
        <w:rPr>
          <w:rFonts w:hint="eastAsia" w:ascii="黑体" w:eastAsia="黑体"/>
          <w:b w:val="0"/>
          <w:sz w:val="24"/>
          <w:szCs w:val="24"/>
        </w:rPr>
        <w:t>其它要求</w:t>
      </w:r>
      <w:bookmarkEnd w:id="46"/>
      <w:bookmarkEnd w:id="47"/>
    </w:p>
    <w:p w14:paraId="7929BD6D">
      <w:pPr>
        <w:spacing w:line="520" w:lineRule="exact"/>
        <w:ind w:firstLine="417" w:firstLineChars="199"/>
        <w:rPr>
          <w:rFonts w:ascii="宋体" w:hAnsi="宋体"/>
        </w:rPr>
      </w:pPr>
      <w:r>
        <w:rPr>
          <w:rFonts w:ascii="宋体" w:hAnsi="宋体"/>
        </w:rPr>
        <w:t xml:space="preserve">1  </w:t>
      </w:r>
      <w:r>
        <w:rPr>
          <w:rFonts w:hint="eastAsia" w:ascii="宋体" w:hAnsi="宋体"/>
        </w:rPr>
        <w:t>说明</w:t>
      </w:r>
    </w:p>
    <w:p w14:paraId="56C84544">
      <w:pPr>
        <w:spacing w:line="480" w:lineRule="exact"/>
        <w:ind w:firstLine="420" w:firstLineChars="200"/>
        <w:rPr>
          <w:rFonts w:ascii="宋体"/>
        </w:rPr>
      </w:pPr>
      <w:r>
        <w:rPr>
          <w:rFonts w:ascii="宋体" w:hAnsi="宋体"/>
        </w:rPr>
        <w:t xml:space="preserve">1.1  </w:t>
      </w:r>
      <w:r>
        <w:rPr>
          <w:rFonts w:hint="eastAsia" w:ascii="宋体" w:hAnsi="宋体"/>
        </w:rPr>
        <w:t>投标方可以根据自身的技术、经验等优势以及对招标文件和本技术标书的理解，写明对招标文件的内容的优化方案或建议意见。投标方的这些努力，招标方表示感谢，并将有助于投标方优先胜出。</w:t>
      </w:r>
    </w:p>
    <w:p w14:paraId="73C80EBF">
      <w:pPr>
        <w:spacing w:line="480" w:lineRule="exact"/>
        <w:ind w:firstLine="420" w:firstLineChars="200"/>
        <w:rPr>
          <w:rFonts w:ascii="宋体"/>
        </w:rPr>
      </w:pPr>
      <w:r>
        <w:rPr>
          <w:rFonts w:ascii="宋体" w:hAnsi="宋体"/>
        </w:rPr>
        <w:t xml:space="preserve">1.2  </w:t>
      </w:r>
      <w:r>
        <w:rPr>
          <w:rFonts w:hint="eastAsia" w:ascii="宋体" w:hAnsi="宋体"/>
        </w:rPr>
        <w:t>即使有建议意见或建议方案，仍应依据招标文件和本技术标书要求，编写符合要求的投标文件。建议方案或建议意见，应以单独篇章或文件，予以说明。</w:t>
      </w:r>
    </w:p>
    <w:p w14:paraId="7599309B">
      <w:pPr>
        <w:spacing w:line="480" w:lineRule="exact"/>
        <w:ind w:firstLine="420" w:firstLineChars="200"/>
        <w:rPr>
          <w:rFonts w:ascii="宋体"/>
        </w:rPr>
      </w:pPr>
      <w:r>
        <w:rPr>
          <w:rFonts w:ascii="宋体" w:hAnsi="宋体"/>
        </w:rPr>
        <w:t xml:space="preserve">1.3  </w:t>
      </w:r>
      <w:r>
        <w:rPr>
          <w:rFonts w:hint="eastAsia" w:ascii="宋体" w:hAnsi="宋体"/>
        </w:rPr>
        <w:t>招标文件、投标文件、答疑文件、技术交流文件、技术协议书等，在招标过程全部为有效文件，如有差异，以对招标方或买方最有利的条款为准。</w:t>
      </w:r>
    </w:p>
    <w:p w14:paraId="148136A4">
      <w:pPr>
        <w:spacing w:line="480" w:lineRule="exact"/>
        <w:ind w:firstLine="420" w:firstLineChars="200"/>
        <w:rPr>
          <w:rFonts w:hint="eastAsia" w:ascii="黑体" w:hAnsi="宋体" w:eastAsia="黑体"/>
          <w:sz w:val="36"/>
          <w:szCs w:val="36"/>
        </w:rPr>
      </w:pPr>
      <w:r>
        <w:rPr>
          <w:rFonts w:ascii="宋体" w:hAnsi="宋体"/>
        </w:rPr>
        <w:t xml:space="preserve">1.4  </w:t>
      </w:r>
      <w:r>
        <w:rPr>
          <w:rFonts w:hint="eastAsia" w:ascii="宋体" w:hAnsi="宋体"/>
        </w:rPr>
        <w:t>本技术标书中买方（招标方）指的是招标方，卖方（投标方）指的是投标方。</w:t>
      </w:r>
      <w:bookmarkStart w:id="48" w:name="_Toc24847"/>
      <w:bookmarkStart w:id="49" w:name="_Toc387066542"/>
      <w:bookmarkStart w:id="50" w:name="_Toc456008883"/>
    </w:p>
    <w:p w14:paraId="65BB1B72">
      <w:pPr>
        <w:rPr>
          <w:rFonts w:hint="eastAsia" w:ascii="黑体" w:hAnsi="宋体" w:eastAsia="黑体"/>
          <w:sz w:val="36"/>
          <w:szCs w:val="36"/>
        </w:rPr>
      </w:pPr>
      <w:r>
        <w:rPr>
          <w:rFonts w:hint="eastAsia" w:ascii="黑体" w:hAnsi="宋体" w:eastAsia="黑体"/>
          <w:sz w:val="36"/>
          <w:szCs w:val="36"/>
        </w:rPr>
        <w:br w:type="page"/>
      </w:r>
    </w:p>
    <w:p w14:paraId="692178F8">
      <w:pPr>
        <w:pStyle w:val="2"/>
        <w:spacing w:before="0" w:after="0" w:line="700" w:lineRule="exact"/>
        <w:jc w:val="center"/>
        <w:rPr>
          <w:rFonts w:ascii="黑体" w:hAnsi="宋体" w:eastAsia="黑体"/>
          <w:sz w:val="36"/>
          <w:szCs w:val="36"/>
        </w:rPr>
      </w:pPr>
      <w:r>
        <w:rPr>
          <w:rFonts w:hint="eastAsia" w:ascii="黑体" w:hAnsi="宋体" w:eastAsia="黑体"/>
          <w:sz w:val="36"/>
          <w:szCs w:val="36"/>
        </w:rPr>
        <w:t>第三章  投标文件格式</w:t>
      </w:r>
      <w:bookmarkEnd w:id="48"/>
      <w:bookmarkEnd w:id="49"/>
      <w:bookmarkEnd w:id="50"/>
    </w:p>
    <w:p w14:paraId="2B5B3197">
      <w:pPr>
        <w:spacing w:line="400" w:lineRule="exact"/>
      </w:pPr>
    </w:p>
    <w:p w14:paraId="7BEE7E48">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1</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投标函</w:t>
      </w:r>
    </w:p>
    <w:p w14:paraId="771660ED">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2</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法定代表人身份证明</w:t>
      </w:r>
    </w:p>
    <w:p w14:paraId="0B50011C">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3</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开标一览表</w:t>
      </w:r>
    </w:p>
    <w:p w14:paraId="3596739C">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4</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投标报价明细表</w:t>
      </w:r>
    </w:p>
    <w:p w14:paraId="4AC767D3">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5</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商务条款偏离表</w:t>
      </w:r>
    </w:p>
    <w:p w14:paraId="68962C98">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6</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技术规格偏离表</w:t>
      </w:r>
    </w:p>
    <w:p w14:paraId="10095BD7">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7</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服务承诺函</w:t>
      </w:r>
    </w:p>
    <w:p w14:paraId="56B4F84F">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8</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质量承诺书</w:t>
      </w:r>
    </w:p>
    <w:p w14:paraId="7E9380FB">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9</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投标文件封面及封口格式</w:t>
      </w:r>
    </w:p>
    <w:p w14:paraId="7D19335D">
      <w:pPr>
        <w:spacing w:line="550" w:lineRule="exact"/>
        <w:rPr>
          <w:rFonts w:hint="eastAsia"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10</w:t>
      </w:r>
      <w:r>
        <w:rPr>
          <w:rFonts w:hint="eastAsia" w:ascii="黑体" w:hAnsi="宋体" w:eastAsia="黑体"/>
          <w:sz w:val="26"/>
          <w:szCs w:val="26"/>
        </w:rPr>
        <w:t xml:space="preserve">   投标声明</w:t>
      </w:r>
    </w:p>
    <w:p w14:paraId="0136227E">
      <w:pPr>
        <w:spacing w:line="550" w:lineRule="exact"/>
        <w:rPr>
          <w:rFonts w:hint="eastAsia" w:ascii="黑体" w:hAnsi="宋体" w:eastAsia="黑体"/>
          <w:sz w:val="26"/>
          <w:szCs w:val="26"/>
        </w:rPr>
      </w:pPr>
      <w:r>
        <w:rPr>
          <w:rFonts w:hint="eastAsia" w:ascii="黑体" w:hAnsi="宋体" w:eastAsia="黑体"/>
          <w:sz w:val="26"/>
          <w:szCs w:val="26"/>
          <w:lang w:val="en-US" w:eastAsia="zh-CN"/>
        </w:rPr>
        <w:t xml:space="preserve">格式11   </w:t>
      </w:r>
      <w:r>
        <w:rPr>
          <w:rFonts w:hint="eastAsia" w:ascii="黑体" w:hAnsi="宋体" w:eastAsia="黑体"/>
          <w:sz w:val="26"/>
          <w:szCs w:val="26"/>
        </w:rPr>
        <w:t>投标保证金</w:t>
      </w:r>
      <w:r>
        <w:rPr>
          <w:rFonts w:hint="eastAsia" w:ascii="黑体" w:hAnsi="宋体" w:eastAsia="黑体"/>
          <w:sz w:val="26"/>
          <w:szCs w:val="26"/>
          <w:lang w:val="en-US" w:eastAsia="zh-CN"/>
        </w:rPr>
        <w:t>信息</w:t>
      </w:r>
      <w:r>
        <w:rPr>
          <w:rFonts w:hint="eastAsia" w:ascii="黑体" w:hAnsi="宋体" w:eastAsia="黑体"/>
          <w:sz w:val="26"/>
          <w:szCs w:val="26"/>
        </w:rPr>
        <w:t>表</w:t>
      </w:r>
    </w:p>
    <w:p w14:paraId="7495BF6A">
      <w:pPr>
        <w:spacing w:line="550" w:lineRule="exact"/>
        <w:rPr>
          <w:rFonts w:hint="eastAsia" w:ascii="黑体" w:hAnsi="宋体" w:eastAsia="黑体"/>
          <w:sz w:val="26"/>
          <w:szCs w:val="26"/>
        </w:rPr>
      </w:pPr>
      <w:r>
        <w:rPr>
          <w:rFonts w:hint="eastAsia" w:ascii="黑体" w:hAnsi="宋体" w:eastAsia="黑体"/>
          <w:sz w:val="26"/>
          <w:szCs w:val="26"/>
          <w:lang w:val="en-US" w:eastAsia="zh-CN"/>
        </w:rPr>
        <w:t xml:space="preserve">格式12   </w:t>
      </w:r>
      <w:r>
        <w:rPr>
          <w:rFonts w:hint="eastAsia" w:ascii="黑体" w:hAnsi="宋体" w:eastAsia="黑体"/>
          <w:sz w:val="26"/>
          <w:szCs w:val="26"/>
        </w:rPr>
        <w:t>企业情况、从业经历、服务承诺一览表</w:t>
      </w:r>
    </w:p>
    <w:p w14:paraId="3B93AB0C">
      <w:pPr>
        <w:rPr>
          <w:rFonts w:hint="eastAsia" w:ascii="黑体" w:hAnsi="宋体" w:eastAsia="黑体"/>
          <w:sz w:val="26"/>
          <w:szCs w:val="26"/>
        </w:rPr>
      </w:pPr>
      <w:r>
        <w:rPr>
          <w:rFonts w:hint="eastAsia" w:ascii="黑体" w:hAnsi="宋体" w:eastAsia="黑体"/>
          <w:sz w:val="26"/>
          <w:szCs w:val="26"/>
        </w:rPr>
        <w:br w:type="page"/>
      </w:r>
    </w:p>
    <w:p w14:paraId="3ECAC480">
      <w:pPr>
        <w:pStyle w:val="33"/>
        <w:jc w:val="left"/>
      </w:pPr>
      <w:r>
        <w:rPr>
          <w:rFonts w:hint="eastAsia"/>
        </w:rPr>
        <w:t>格式</w:t>
      </w:r>
      <w:r>
        <w:t>1</w:t>
      </w:r>
      <w:bookmarkStart w:id="51" w:name="_Toc353881012"/>
      <w:bookmarkStart w:id="52" w:name="_Toc639004"/>
      <w:bookmarkStart w:id="53" w:name="_Toc212369550"/>
      <w:bookmarkStart w:id="54" w:name="_Toc25811"/>
      <w:r>
        <w:rPr>
          <w:rFonts w:hint="eastAsia"/>
        </w:rPr>
        <w:t>投标函</w:t>
      </w:r>
      <w:bookmarkEnd w:id="51"/>
      <w:bookmarkEnd w:id="52"/>
      <w:bookmarkEnd w:id="53"/>
      <w:bookmarkEnd w:id="54"/>
    </w:p>
    <w:p w14:paraId="6C58900E">
      <w:pPr>
        <w:pStyle w:val="31"/>
        <w:ind w:firstLine="480"/>
      </w:pPr>
      <w:r>
        <w:rPr>
          <w:rFonts w:hint="eastAsia"/>
        </w:rPr>
        <w:t>致：中国重汽集团济南动力有限公司：</w:t>
      </w:r>
    </w:p>
    <w:p w14:paraId="6B182A89">
      <w:pPr>
        <w:pStyle w:val="31"/>
        <w:ind w:firstLine="480"/>
      </w:pPr>
      <w:r>
        <w:rPr>
          <w:rFonts w:hint="eastAsia"/>
        </w:rPr>
        <w:t>根据贵方为</w:t>
      </w:r>
      <w:r>
        <w:rPr>
          <w:rFonts w:hint="eastAsia"/>
          <w:u w:val="single"/>
        </w:rPr>
        <w:t>_</w:t>
      </w:r>
      <w:r>
        <w:rPr>
          <w:rFonts w:hint="eastAsia"/>
          <w:u w:val="single"/>
          <w:lang w:val="en-US" w:eastAsia="zh-CN"/>
        </w:rPr>
        <w:t xml:space="preserve">                    </w:t>
      </w:r>
      <w:r>
        <w:rPr>
          <w:rFonts w:hint="eastAsia"/>
          <w:b/>
          <w:u w:val="single"/>
        </w:rPr>
        <w:t>的招标公告</w:t>
      </w:r>
      <w:r>
        <w:rPr>
          <w:rFonts w:hint="eastAsia"/>
        </w:rPr>
        <w:t>，签字代表（       ）经正式授权并代表投标人（        ）提交商务和技术文件</w:t>
      </w:r>
      <w:r>
        <w:rPr>
          <w:rFonts w:hint="eastAsia"/>
          <w:b/>
        </w:rPr>
        <w:t>正本</w:t>
      </w:r>
      <w:r>
        <w:rPr>
          <w:rFonts w:hint="eastAsia"/>
          <w:b/>
          <w:u w:val="single"/>
        </w:rPr>
        <w:t>一</w:t>
      </w:r>
      <w:r>
        <w:rPr>
          <w:rFonts w:hint="eastAsia"/>
          <w:b/>
        </w:rPr>
        <w:t>份、副本</w:t>
      </w:r>
      <w:r>
        <w:rPr>
          <w:rFonts w:hint="eastAsia"/>
          <w:b/>
          <w:u w:val="single"/>
        </w:rPr>
        <w:t>四</w:t>
      </w:r>
      <w:r>
        <w:rPr>
          <w:rFonts w:hint="eastAsia"/>
          <w:b/>
        </w:rPr>
        <w:t>份、电子版一份</w:t>
      </w:r>
      <w:r>
        <w:rPr>
          <w:rFonts w:hint="eastAsia"/>
        </w:rPr>
        <w:t>。</w:t>
      </w:r>
    </w:p>
    <w:p w14:paraId="01671EAA">
      <w:pPr>
        <w:pStyle w:val="31"/>
        <w:ind w:firstLine="480"/>
      </w:pPr>
      <w:r>
        <w:rPr>
          <w:rFonts w:hint="eastAsia"/>
        </w:rPr>
        <w:t>据此函，签字代表宣布同意如下：</w:t>
      </w:r>
    </w:p>
    <w:p w14:paraId="3C31F7DF">
      <w:pPr>
        <w:pStyle w:val="31"/>
        <w:ind w:firstLine="480"/>
      </w:pPr>
      <w:r>
        <w:rPr>
          <w:rFonts w:hint="eastAsia"/>
        </w:rPr>
        <w:t>1．我方自愿对本次项目进行投标，投标文件中所有关于投标资格的文件、证明、陈述均是真实的、准确的。若有违背，我方愿意承担由此而产生的一切后果。</w:t>
      </w:r>
    </w:p>
    <w:p w14:paraId="00B05E5F">
      <w:pPr>
        <w:pStyle w:val="31"/>
        <w:ind w:firstLine="480"/>
      </w:pPr>
      <w:r>
        <w:rPr>
          <w:rFonts w:hint="eastAsia"/>
        </w:rPr>
        <w:t>2．投标人将按招标文件的规定履行合同责任和义务。</w:t>
      </w:r>
    </w:p>
    <w:p w14:paraId="121A96FF">
      <w:pPr>
        <w:pStyle w:val="31"/>
        <w:ind w:firstLine="480"/>
      </w:pPr>
      <w:r>
        <w:rPr>
          <w:rFonts w:hint="eastAsia"/>
        </w:rPr>
        <w:t>3．我方接受招标文件的所有条款、条件和规定，放弃对招标文件提出质疑的权利。</w:t>
      </w:r>
    </w:p>
    <w:p w14:paraId="579D0601">
      <w:pPr>
        <w:pStyle w:val="31"/>
        <w:ind w:firstLine="480"/>
      </w:pPr>
      <w:r>
        <w:rPr>
          <w:rFonts w:hint="eastAsia"/>
        </w:rPr>
        <w:t>4．我方同意提供贵方要求的可能与投标有关的一切资料、数据或信息。</w:t>
      </w:r>
    </w:p>
    <w:p w14:paraId="2E1BF159">
      <w:pPr>
        <w:pStyle w:val="31"/>
        <w:ind w:firstLine="480"/>
      </w:pPr>
      <w:r>
        <w:rPr>
          <w:rFonts w:hint="eastAsia"/>
        </w:rPr>
        <w:t>5．我方认可贵方有权决定中标人或否决所有投标，并理解最低报价只是中标的重要条件，贵方没有义务必须接受最低报价的投标。</w:t>
      </w:r>
    </w:p>
    <w:p w14:paraId="0915981E">
      <w:pPr>
        <w:pStyle w:val="31"/>
        <w:ind w:firstLine="480"/>
      </w:pPr>
      <w:r>
        <w:rPr>
          <w:rFonts w:hint="eastAsia"/>
        </w:rPr>
        <w:t>6．我方接受贵方因公司战略或重大决策调整而引起的交货期、技术方案变动甚至终止项目、合同或重新组织招标的要求。</w:t>
      </w:r>
    </w:p>
    <w:p w14:paraId="59E2C56B">
      <w:pPr>
        <w:pStyle w:val="31"/>
        <w:ind w:firstLine="480"/>
      </w:pPr>
      <w:r>
        <w:rPr>
          <w:rFonts w:hint="eastAsia"/>
        </w:rPr>
        <w:t>7．本投标文件的有效期为投标截止日后90天内，如我方中标，有效期将延至合同有效期废标日为止。</w:t>
      </w:r>
    </w:p>
    <w:p w14:paraId="2E765452">
      <w:pPr>
        <w:pStyle w:val="31"/>
        <w:ind w:firstLine="480"/>
      </w:pPr>
      <w:r>
        <w:rPr>
          <w:rFonts w:hint="eastAsia"/>
        </w:rPr>
        <w:t>8．合同以双方最终签署的版本为准。</w:t>
      </w:r>
    </w:p>
    <w:p w14:paraId="0DE03B7C">
      <w:pPr>
        <w:pStyle w:val="31"/>
        <w:ind w:firstLine="480"/>
      </w:pPr>
      <w:r>
        <w:rPr>
          <w:rFonts w:hint="eastAsia"/>
        </w:rPr>
        <w:t>9．投标人承诺所提供的所有数据和资料均真实有效，如存在虚报情况，投标人愿为此承担一切法律责任，并主动退出本项目竞标。</w:t>
      </w:r>
    </w:p>
    <w:p w14:paraId="0C7C3902">
      <w:pPr>
        <w:pStyle w:val="31"/>
        <w:ind w:firstLine="480"/>
      </w:pPr>
      <w:r>
        <w:rPr>
          <w:rFonts w:hint="eastAsia"/>
        </w:rPr>
        <w:t>10．与本投标有关的一切正式往来信函请寄：</w:t>
      </w:r>
    </w:p>
    <w:p w14:paraId="43F2F043">
      <w:pPr>
        <w:pStyle w:val="31"/>
        <w:ind w:firstLine="480"/>
      </w:pPr>
      <w:r>
        <w:rPr>
          <w:rFonts w:hint="eastAsia"/>
        </w:rPr>
        <w:t xml:space="preserve">地址：                            </w:t>
      </w:r>
    </w:p>
    <w:p w14:paraId="7136A243">
      <w:pPr>
        <w:pStyle w:val="31"/>
        <w:ind w:firstLine="480"/>
      </w:pPr>
      <w:r>
        <w:rPr>
          <w:rFonts w:hint="eastAsia"/>
        </w:rPr>
        <w:t xml:space="preserve">邮编：        </w:t>
      </w:r>
    </w:p>
    <w:p w14:paraId="31C4031C">
      <w:pPr>
        <w:pStyle w:val="31"/>
        <w:ind w:firstLine="480"/>
      </w:pPr>
      <w:r>
        <w:rPr>
          <w:rFonts w:hint="eastAsia"/>
        </w:rPr>
        <w:t xml:space="preserve">电话：       </w:t>
      </w:r>
      <w:r>
        <w:rPr>
          <w:rFonts w:hint="eastAsia"/>
          <w:lang w:val="en-US" w:eastAsia="zh-CN"/>
        </w:rPr>
        <w:t xml:space="preserve">     </w:t>
      </w:r>
      <w:r>
        <w:rPr>
          <w:rFonts w:hint="eastAsia"/>
        </w:rPr>
        <w:t xml:space="preserve"> 传真：                   </w:t>
      </w:r>
    </w:p>
    <w:p w14:paraId="76802036">
      <w:pPr>
        <w:pStyle w:val="31"/>
        <w:ind w:firstLine="480"/>
      </w:pPr>
      <w:r>
        <w:rPr>
          <w:rFonts w:hint="eastAsia"/>
        </w:rPr>
        <w:t>投标人代表姓名：</w:t>
      </w:r>
      <w:r>
        <w:rPr>
          <w:rFonts w:hint="eastAsia"/>
          <w:u w:val="single"/>
        </w:rPr>
        <w:t>_</w:t>
      </w:r>
      <w:r>
        <w:rPr>
          <w:rFonts w:hint="eastAsia"/>
          <w:u w:val="single"/>
          <w:lang w:val="en-US" w:eastAsia="zh-CN"/>
        </w:rPr>
        <w:t xml:space="preserve">    </w:t>
      </w:r>
      <w:r>
        <w:rPr>
          <w:rFonts w:hint="eastAsia"/>
          <w:u w:val="single"/>
        </w:rPr>
        <w:t xml:space="preserve">_ </w:t>
      </w:r>
      <w:r>
        <w:rPr>
          <w:rFonts w:hint="eastAsia"/>
        </w:rPr>
        <w:t xml:space="preserve">  </w:t>
      </w:r>
      <w:r>
        <w:rPr>
          <w:rFonts w:hint="eastAsia"/>
          <w:u w:val="single"/>
        </w:rPr>
        <w:t>___</w:t>
      </w:r>
      <w:r>
        <w:rPr>
          <w:rFonts w:hint="eastAsia"/>
          <w:u w:val="single"/>
          <w:lang w:val="en-US" w:eastAsia="zh-CN"/>
        </w:rPr>
        <w:t xml:space="preserve">   </w:t>
      </w:r>
      <w:r>
        <w:rPr>
          <w:rFonts w:hint="eastAsia"/>
          <w:u w:val="single"/>
        </w:rPr>
        <w:t>__</w:t>
      </w:r>
      <w:r>
        <w:rPr>
          <w:rFonts w:hint="eastAsia"/>
        </w:rPr>
        <w:t xml:space="preserve">职务：          </w:t>
      </w:r>
    </w:p>
    <w:p w14:paraId="595E6F01">
      <w:pPr>
        <w:pStyle w:val="31"/>
        <w:ind w:firstLine="480"/>
      </w:pPr>
      <w:r>
        <w:rPr>
          <w:rFonts w:hint="eastAsia"/>
        </w:rPr>
        <w:t xml:space="preserve">开户银行：                  </w:t>
      </w:r>
    </w:p>
    <w:p w14:paraId="2CFA071C">
      <w:pPr>
        <w:pStyle w:val="31"/>
        <w:ind w:firstLine="480"/>
      </w:pPr>
      <w:r>
        <w:rPr>
          <w:rFonts w:hint="eastAsia"/>
        </w:rPr>
        <w:t xml:space="preserve">银行帐号：                   </w:t>
      </w:r>
    </w:p>
    <w:p w14:paraId="09D8E2FB">
      <w:pPr>
        <w:pStyle w:val="31"/>
        <w:ind w:firstLine="480"/>
      </w:pPr>
      <w:r>
        <w:rPr>
          <w:rFonts w:hint="eastAsia"/>
        </w:rPr>
        <w:t>投标人名称（</w:t>
      </w:r>
      <w:r>
        <w:rPr>
          <w:rFonts w:hint="eastAsia"/>
          <w:bCs/>
        </w:rPr>
        <w:t>盖章）</w:t>
      </w:r>
      <w:r>
        <w:rPr>
          <w:rFonts w:hint="eastAsia"/>
        </w:rPr>
        <w:t xml:space="preserve">: </w:t>
      </w:r>
    </w:p>
    <w:p w14:paraId="1A411EE4">
      <w:pPr>
        <w:pStyle w:val="31"/>
        <w:ind w:firstLine="480"/>
      </w:pPr>
      <w:r>
        <w:rPr>
          <w:rFonts w:hint="eastAsia"/>
        </w:rPr>
        <w:t>授权代表签字</w:t>
      </w:r>
      <w:r>
        <w:rPr>
          <w:rFonts w:hint="eastAsia"/>
          <w:bCs/>
        </w:rPr>
        <w:t>：</w:t>
      </w:r>
    </w:p>
    <w:p w14:paraId="3B72D3B6">
      <w:pPr>
        <w:pStyle w:val="31"/>
        <w:ind w:firstLine="480"/>
        <w:rPr>
          <w:rFonts w:hint="eastAsia"/>
        </w:rPr>
      </w:pPr>
      <w:r>
        <w:rPr>
          <w:rFonts w:hint="eastAsia"/>
        </w:rPr>
        <w:t>日期：     年      月      日</w:t>
      </w:r>
    </w:p>
    <w:p w14:paraId="673ACF4F">
      <w:pPr>
        <w:rPr>
          <w:rFonts w:hint="eastAsia"/>
        </w:rPr>
      </w:pPr>
      <w:r>
        <w:rPr>
          <w:rFonts w:hint="eastAsia"/>
        </w:rPr>
        <w:br w:type="page"/>
      </w:r>
    </w:p>
    <w:p w14:paraId="4D6F4DDD">
      <w:pPr>
        <w:pStyle w:val="31"/>
        <w:ind w:firstLine="480"/>
        <w:jc w:val="left"/>
      </w:pPr>
      <w:r>
        <w:rPr>
          <w:rFonts w:hint="eastAsia"/>
          <w:b/>
          <w:bCs/>
        </w:rPr>
        <w:t>格式</w:t>
      </w:r>
      <w:r>
        <w:rPr>
          <w:b/>
          <w:bCs/>
        </w:rPr>
        <w:t>2</w:t>
      </w:r>
      <w:r>
        <w:rPr>
          <w:rFonts w:hint="eastAsia"/>
          <w:b/>
          <w:bCs/>
        </w:rPr>
        <w:t>法定代表人授权委托书</w:t>
      </w:r>
    </w:p>
    <w:p w14:paraId="12C2A8D4">
      <w:pPr>
        <w:pStyle w:val="7"/>
        <w:adjustRightInd w:val="0"/>
        <w:snapToGrid w:val="0"/>
        <w:spacing w:before="93" w:beforeLines="30" w:line="240" w:lineRule="exact"/>
        <w:jc w:val="center"/>
        <w:rPr>
          <w:rFonts w:ascii="宋体" w:hAnsi="宋体"/>
          <w:sz w:val="24"/>
        </w:rPr>
      </w:pPr>
    </w:p>
    <w:p w14:paraId="700D010A">
      <w:pPr>
        <w:pStyle w:val="31"/>
        <w:ind w:firstLine="480"/>
      </w:pPr>
      <w:r>
        <w:rPr>
          <w:rFonts w:hint="eastAsia"/>
        </w:rPr>
        <w:t>本授权委托书声明：我＿＿＿＿＿＿＿（姓名）系＿＿＿＿＿＿＿＿＿＿＿＿＿＿＿＿＿＿＿＿＿＿＿＿＿＿＿＿（投标人全称）的法定代表人，就  （项目名称）   （招标编号）现授权委托＿＿＿＿＿＿＿＿＿＿＿＿＿＿＿＿＿＿＿＿＿＿＿＿＿＿＿＿（单位名称）的＿＿＿＿＿＿＿＿（姓名、职务）为我公司全权代表，全权代表在投标文件、评标过程中的书面承诺、合同等所签署的一切文件和处理与之有关的一切事务，我均予以承认。</w:t>
      </w:r>
    </w:p>
    <w:p w14:paraId="7416B33F">
      <w:pPr>
        <w:pStyle w:val="31"/>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1F8B8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left w:val="single" w:color="auto" w:sz="4" w:space="0"/>
              <w:bottom w:val="single" w:color="auto" w:sz="4" w:space="0"/>
              <w:right w:val="single" w:color="auto" w:sz="4" w:space="0"/>
            </w:tcBorders>
            <w:vAlign w:val="center"/>
          </w:tcPr>
          <w:p w14:paraId="0B6A6397">
            <w:pPr>
              <w:adjustRightInd w:val="0"/>
              <w:snapToGrid w:val="0"/>
              <w:spacing w:before="93" w:beforeLines="30" w:line="312" w:lineRule="auto"/>
              <w:rPr>
                <w:rFonts w:ascii="宋体" w:hAnsi="宋体"/>
                <w:sz w:val="24"/>
              </w:rPr>
            </w:pPr>
          </w:p>
          <w:p w14:paraId="0DABCD8F">
            <w:pPr>
              <w:adjustRightInd w:val="0"/>
              <w:snapToGrid w:val="0"/>
              <w:spacing w:before="93" w:beforeLines="30" w:line="312" w:lineRule="auto"/>
              <w:jc w:val="center"/>
              <w:rPr>
                <w:rFonts w:ascii="宋体" w:hAnsi="宋体"/>
                <w:sz w:val="24"/>
              </w:rPr>
            </w:pPr>
            <w:r>
              <w:rPr>
                <w:rFonts w:hint="eastAsia" w:ascii="宋体" w:hAnsi="宋体"/>
                <w:sz w:val="24"/>
              </w:rPr>
              <w:t>（附</w:t>
            </w:r>
            <w:r>
              <w:rPr>
                <w:rFonts w:hint="eastAsia" w:ascii="宋体" w:hAnsi="宋体" w:cs="宋体"/>
                <w:sz w:val="24"/>
              </w:rPr>
              <w:t>法人和</w:t>
            </w:r>
            <w:r>
              <w:rPr>
                <w:rFonts w:hint="eastAsia" w:ascii="宋体" w:hAnsi="宋体"/>
                <w:sz w:val="24"/>
              </w:rPr>
              <w:t>授权代理人身份证明复印件）</w:t>
            </w:r>
          </w:p>
        </w:tc>
      </w:tr>
    </w:tbl>
    <w:p w14:paraId="692BDBAE">
      <w:pPr>
        <w:pStyle w:val="31"/>
        <w:ind w:firstLine="480"/>
      </w:pPr>
      <w:r>
        <w:rPr>
          <w:rFonts w:hint="eastAsia"/>
        </w:rPr>
        <w:t>全权代表姓名：            性别：          年龄：</w:t>
      </w:r>
    </w:p>
    <w:p w14:paraId="47B48380">
      <w:pPr>
        <w:pStyle w:val="31"/>
        <w:ind w:firstLine="480"/>
      </w:pPr>
      <w:r>
        <w:rPr>
          <w:rFonts w:hint="eastAsia"/>
        </w:rPr>
        <w:t>单位：                    部门：          职务：</w:t>
      </w:r>
    </w:p>
    <w:p w14:paraId="4CB5AD2D">
      <w:pPr>
        <w:pStyle w:val="31"/>
        <w:ind w:firstLine="480"/>
      </w:pPr>
      <w:r>
        <w:rPr>
          <w:rFonts w:hint="eastAsia"/>
        </w:rPr>
        <w:t xml:space="preserve">法定代表人签字或盖章                          </w:t>
      </w:r>
    </w:p>
    <w:p w14:paraId="53EF6238">
      <w:pPr>
        <w:pStyle w:val="31"/>
        <w:ind w:firstLine="480"/>
      </w:pPr>
      <w:r>
        <w:rPr>
          <w:rFonts w:hint="eastAsia"/>
        </w:rPr>
        <w:t xml:space="preserve">被授权人签字                            </w:t>
      </w:r>
    </w:p>
    <w:p w14:paraId="0DE846AF">
      <w:pPr>
        <w:pStyle w:val="31"/>
        <w:ind w:firstLine="480"/>
      </w:pPr>
      <w:r>
        <w:rPr>
          <w:rFonts w:hint="eastAsia"/>
        </w:rPr>
        <w:t xml:space="preserve">投标人名称（公章）                       </w:t>
      </w:r>
    </w:p>
    <w:p w14:paraId="04526A7A">
      <w:pPr>
        <w:spacing w:line="460" w:lineRule="exact"/>
        <w:ind w:firstLine="5520" w:firstLineChars="2300"/>
        <w:rPr>
          <w:rFonts w:hint="eastAsia"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231E96B9">
      <w:pPr>
        <w:rPr>
          <w:rFonts w:hint="eastAsia" w:ascii="宋体" w:hAnsi="宋体"/>
          <w:sz w:val="24"/>
        </w:rPr>
      </w:pPr>
      <w:r>
        <w:rPr>
          <w:rFonts w:hint="eastAsia" w:ascii="宋体" w:hAnsi="宋体"/>
          <w:sz w:val="24"/>
        </w:rPr>
        <w:br w:type="page"/>
      </w:r>
    </w:p>
    <w:p w14:paraId="671365FC">
      <w:pPr>
        <w:pStyle w:val="33"/>
        <w:jc w:val="left"/>
      </w:pPr>
      <w:r>
        <w:rPr>
          <w:rFonts w:hint="eastAsia"/>
        </w:rPr>
        <w:t>格式</w:t>
      </w:r>
      <w:r>
        <w:t>3</w:t>
      </w:r>
      <w:r>
        <w:rPr>
          <w:rFonts w:hint="eastAsia"/>
        </w:rPr>
        <w:t>开标一览表</w:t>
      </w:r>
    </w:p>
    <w:p w14:paraId="7DB3DEDE">
      <w:pPr>
        <w:pStyle w:val="31"/>
        <w:ind w:firstLine="482"/>
        <w:rPr>
          <w:b/>
        </w:rPr>
      </w:pPr>
      <w:r>
        <w:rPr>
          <w:rFonts w:hint="eastAsia"/>
          <w:b/>
        </w:rPr>
        <w:t>《开标一览表》单独封存，以备唱标使用</w:t>
      </w:r>
    </w:p>
    <w:p w14:paraId="5CA59A03">
      <w:pPr>
        <w:pStyle w:val="31"/>
        <w:ind w:firstLine="480"/>
      </w:pPr>
      <w:r>
        <w:rPr>
          <w:rFonts w:hint="eastAsia"/>
        </w:rPr>
        <w:t xml:space="preserve">项目名称：                                          招标编号：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05"/>
        <w:gridCol w:w="960"/>
        <w:gridCol w:w="2552"/>
        <w:gridCol w:w="1238"/>
        <w:gridCol w:w="1267"/>
        <w:gridCol w:w="802"/>
      </w:tblGrid>
      <w:tr w14:paraId="023F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281DF45">
            <w:pPr>
              <w:pStyle w:val="36"/>
            </w:pPr>
            <w:r>
              <w:rPr>
                <w:rFonts w:hint="eastAsia"/>
              </w:rPr>
              <w:t>序号</w:t>
            </w:r>
          </w:p>
        </w:tc>
        <w:tc>
          <w:tcPr>
            <w:tcW w:w="1705" w:type="dxa"/>
            <w:tcBorders>
              <w:top w:val="single" w:color="auto" w:sz="4" w:space="0"/>
              <w:left w:val="single" w:color="auto" w:sz="4" w:space="0"/>
              <w:bottom w:val="single" w:color="auto" w:sz="4" w:space="0"/>
              <w:right w:val="single" w:color="auto" w:sz="4" w:space="0"/>
            </w:tcBorders>
            <w:vAlign w:val="center"/>
          </w:tcPr>
          <w:p w14:paraId="05D0E437">
            <w:pPr>
              <w:pStyle w:val="36"/>
            </w:pPr>
            <w:r>
              <w:rPr>
                <w:rFonts w:hint="eastAsia"/>
              </w:rPr>
              <w:t>货物名称</w:t>
            </w:r>
          </w:p>
        </w:tc>
        <w:tc>
          <w:tcPr>
            <w:tcW w:w="960" w:type="dxa"/>
            <w:tcBorders>
              <w:top w:val="single" w:color="auto" w:sz="4" w:space="0"/>
              <w:left w:val="single" w:color="auto" w:sz="4" w:space="0"/>
              <w:bottom w:val="single" w:color="auto" w:sz="4" w:space="0"/>
              <w:right w:val="single" w:color="auto" w:sz="4" w:space="0"/>
            </w:tcBorders>
            <w:vAlign w:val="center"/>
          </w:tcPr>
          <w:p w14:paraId="23B056D2">
            <w:pPr>
              <w:pStyle w:val="36"/>
            </w:pPr>
            <w:r>
              <w:rPr>
                <w:rFonts w:hint="eastAsia"/>
              </w:rPr>
              <w:t>数量</w:t>
            </w:r>
          </w:p>
        </w:tc>
        <w:tc>
          <w:tcPr>
            <w:tcW w:w="2552" w:type="dxa"/>
            <w:tcBorders>
              <w:top w:val="single" w:color="auto" w:sz="4" w:space="0"/>
              <w:left w:val="single" w:color="auto" w:sz="4" w:space="0"/>
              <w:bottom w:val="single" w:color="auto" w:sz="4" w:space="0"/>
              <w:right w:val="single" w:color="auto" w:sz="4" w:space="0"/>
            </w:tcBorders>
            <w:vAlign w:val="center"/>
          </w:tcPr>
          <w:p w14:paraId="6531BE62">
            <w:pPr>
              <w:pStyle w:val="36"/>
            </w:pPr>
            <w:r>
              <w:rPr>
                <w:rFonts w:hint="eastAsia"/>
              </w:rPr>
              <w:t>投标总价</w:t>
            </w:r>
          </w:p>
        </w:tc>
        <w:tc>
          <w:tcPr>
            <w:tcW w:w="1238" w:type="dxa"/>
            <w:tcBorders>
              <w:top w:val="single" w:color="auto" w:sz="4" w:space="0"/>
              <w:left w:val="single" w:color="auto" w:sz="4" w:space="0"/>
              <w:bottom w:val="single" w:color="auto" w:sz="4" w:space="0"/>
              <w:right w:val="single" w:color="auto" w:sz="4" w:space="0"/>
            </w:tcBorders>
            <w:vAlign w:val="center"/>
          </w:tcPr>
          <w:p w14:paraId="61E12E73">
            <w:pPr>
              <w:pStyle w:val="36"/>
            </w:pPr>
            <w:r>
              <w:rPr>
                <w:rFonts w:hint="eastAsia"/>
              </w:rPr>
              <w:t>质保期</w:t>
            </w:r>
          </w:p>
        </w:tc>
        <w:tc>
          <w:tcPr>
            <w:tcW w:w="1267" w:type="dxa"/>
            <w:tcBorders>
              <w:top w:val="single" w:color="auto" w:sz="4" w:space="0"/>
              <w:left w:val="single" w:color="auto" w:sz="4" w:space="0"/>
              <w:bottom w:val="single" w:color="auto" w:sz="4" w:space="0"/>
              <w:right w:val="single" w:color="auto" w:sz="4" w:space="0"/>
            </w:tcBorders>
            <w:vAlign w:val="center"/>
          </w:tcPr>
          <w:p w14:paraId="1008CECB">
            <w:pPr>
              <w:pStyle w:val="36"/>
            </w:pPr>
            <w:r>
              <w:rPr>
                <w:rFonts w:hint="eastAsia"/>
              </w:rPr>
              <w:t>交货及安装</w:t>
            </w:r>
          </w:p>
          <w:p w14:paraId="11D8CCB0">
            <w:pPr>
              <w:pStyle w:val="36"/>
            </w:pPr>
            <w:r>
              <w:rPr>
                <w:rFonts w:hint="eastAsia"/>
              </w:rPr>
              <w:t>时间</w:t>
            </w:r>
          </w:p>
        </w:tc>
        <w:tc>
          <w:tcPr>
            <w:tcW w:w="802" w:type="dxa"/>
            <w:tcBorders>
              <w:top w:val="single" w:color="auto" w:sz="4" w:space="0"/>
              <w:left w:val="single" w:color="auto" w:sz="4" w:space="0"/>
              <w:bottom w:val="single" w:color="auto" w:sz="4" w:space="0"/>
              <w:right w:val="single" w:color="auto" w:sz="4" w:space="0"/>
            </w:tcBorders>
            <w:vAlign w:val="center"/>
          </w:tcPr>
          <w:p w14:paraId="12DF927E">
            <w:pPr>
              <w:pStyle w:val="36"/>
            </w:pPr>
            <w:r>
              <w:rPr>
                <w:rFonts w:hint="eastAsia"/>
              </w:rPr>
              <w:t>备注</w:t>
            </w:r>
          </w:p>
        </w:tc>
      </w:tr>
      <w:tr w14:paraId="3704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F006F36">
            <w:pPr>
              <w:pStyle w:val="36"/>
            </w:pPr>
            <w:r>
              <w:t>1</w:t>
            </w:r>
          </w:p>
        </w:tc>
        <w:tc>
          <w:tcPr>
            <w:tcW w:w="1705" w:type="dxa"/>
            <w:tcBorders>
              <w:top w:val="single" w:color="auto" w:sz="4" w:space="0"/>
              <w:left w:val="single" w:color="auto" w:sz="4" w:space="0"/>
              <w:bottom w:val="single" w:color="auto" w:sz="4" w:space="0"/>
              <w:right w:val="single" w:color="auto" w:sz="4" w:space="0"/>
            </w:tcBorders>
            <w:vAlign w:val="center"/>
          </w:tcPr>
          <w:p w14:paraId="54A02641">
            <w:pPr>
              <w:pStyle w:val="36"/>
            </w:pPr>
          </w:p>
        </w:tc>
        <w:tc>
          <w:tcPr>
            <w:tcW w:w="960" w:type="dxa"/>
            <w:tcBorders>
              <w:top w:val="single" w:color="auto" w:sz="4" w:space="0"/>
              <w:left w:val="single" w:color="auto" w:sz="4" w:space="0"/>
              <w:bottom w:val="single" w:color="auto" w:sz="4" w:space="0"/>
              <w:right w:val="single" w:color="auto" w:sz="4" w:space="0"/>
            </w:tcBorders>
            <w:vAlign w:val="center"/>
          </w:tcPr>
          <w:p w14:paraId="2E6511E1">
            <w:pPr>
              <w:pStyle w:val="36"/>
            </w:pPr>
          </w:p>
        </w:tc>
        <w:tc>
          <w:tcPr>
            <w:tcW w:w="2552" w:type="dxa"/>
            <w:tcBorders>
              <w:top w:val="single" w:color="auto" w:sz="4" w:space="0"/>
              <w:left w:val="single" w:color="auto" w:sz="4" w:space="0"/>
              <w:bottom w:val="single" w:color="auto" w:sz="4" w:space="0"/>
              <w:right w:val="single" w:color="auto" w:sz="4" w:space="0"/>
            </w:tcBorders>
            <w:vAlign w:val="center"/>
          </w:tcPr>
          <w:p w14:paraId="20A95DF2">
            <w:pPr>
              <w:pStyle w:val="36"/>
            </w:pPr>
            <w:r>
              <w:rPr>
                <w:rFonts w:hint="eastAsia"/>
              </w:rPr>
              <w:t>小写：</w:t>
            </w:r>
          </w:p>
          <w:p w14:paraId="43A8209A">
            <w:pPr>
              <w:pStyle w:val="36"/>
            </w:pPr>
            <w:r>
              <w:rPr>
                <w:rFonts w:hint="eastAsia"/>
              </w:rPr>
              <w:t>大写：</w:t>
            </w:r>
          </w:p>
        </w:tc>
        <w:tc>
          <w:tcPr>
            <w:tcW w:w="1238" w:type="dxa"/>
            <w:tcBorders>
              <w:top w:val="single" w:color="auto" w:sz="4" w:space="0"/>
              <w:left w:val="single" w:color="auto" w:sz="4" w:space="0"/>
              <w:bottom w:val="single" w:color="auto" w:sz="4" w:space="0"/>
              <w:right w:val="single" w:color="auto" w:sz="4" w:space="0"/>
            </w:tcBorders>
            <w:vAlign w:val="center"/>
          </w:tcPr>
          <w:p w14:paraId="00420943">
            <w:pPr>
              <w:pStyle w:val="36"/>
            </w:pPr>
          </w:p>
        </w:tc>
        <w:tc>
          <w:tcPr>
            <w:tcW w:w="1267" w:type="dxa"/>
            <w:tcBorders>
              <w:top w:val="single" w:color="auto" w:sz="4" w:space="0"/>
              <w:left w:val="single" w:color="auto" w:sz="4" w:space="0"/>
              <w:bottom w:val="single" w:color="auto" w:sz="4" w:space="0"/>
              <w:right w:val="single" w:color="auto" w:sz="4" w:space="0"/>
            </w:tcBorders>
            <w:vAlign w:val="center"/>
          </w:tcPr>
          <w:p w14:paraId="6BA44DEA">
            <w:pPr>
              <w:pStyle w:val="36"/>
            </w:pPr>
          </w:p>
        </w:tc>
        <w:tc>
          <w:tcPr>
            <w:tcW w:w="802" w:type="dxa"/>
            <w:tcBorders>
              <w:top w:val="single" w:color="auto" w:sz="4" w:space="0"/>
              <w:left w:val="single" w:color="auto" w:sz="4" w:space="0"/>
              <w:bottom w:val="single" w:color="auto" w:sz="4" w:space="0"/>
              <w:right w:val="single" w:color="auto" w:sz="4" w:space="0"/>
            </w:tcBorders>
            <w:vAlign w:val="center"/>
          </w:tcPr>
          <w:p w14:paraId="3B864A6B">
            <w:pPr>
              <w:pStyle w:val="36"/>
            </w:pPr>
          </w:p>
        </w:tc>
      </w:tr>
    </w:tbl>
    <w:p w14:paraId="50FD2FDD">
      <w:pPr>
        <w:pStyle w:val="6"/>
        <w:spacing w:before="0"/>
        <w:rPr>
          <w:rFonts w:ascii="宋体" w:hAnsi="宋体" w:cs="Times New Roman"/>
        </w:rPr>
      </w:pPr>
    </w:p>
    <w:p w14:paraId="17F0682B">
      <w:pPr>
        <w:spacing w:line="400" w:lineRule="exact"/>
        <w:rPr>
          <w:rFonts w:ascii="宋体" w:hAnsi="宋体"/>
          <w:szCs w:val="21"/>
        </w:rPr>
      </w:pPr>
      <w:r>
        <w:rPr>
          <w:rFonts w:hint="eastAsia" w:ascii="宋体" w:hAnsi="宋体"/>
          <w:b/>
          <w:bCs/>
          <w:szCs w:val="21"/>
        </w:rPr>
        <w:t>注：</w:t>
      </w:r>
    </w:p>
    <w:p w14:paraId="34023FCF">
      <w:pPr>
        <w:spacing w:line="520" w:lineRule="exact"/>
        <w:rPr>
          <w:rFonts w:ascii="宋体" w:hAnsi="宋体"/>
          <w:b/>
          <w:bCs/>
          <w:szCs w:val="21"/>
        </w:rPr>
      </w:pPr>
      <w:r>
        <w:rPr>
          <w:rFonts w:hint="eastAsia" w:ascii="宋体" w:hAnsi="宋体"/>
          <w:b/>
          <w:bCs/>
          <w:szCs w:val="21"/>
        </w:rPr>
        <w:t>1、此表中的报价必须与相应的报价明细表中的报价一致。</w:t>
      </w:r>
    </w:p>
    <w:p w14:paraId="22C9AFDC">
      <w:pPr>
        <w:spacing w:line="300" w:lineRule="auto"/>
        <w:rPr>
          <w:rFonts w:ascii="宋体" w:hAnsi="宋体"/>
          <w:b/>
          <w:bCs/>
          <w:szCs w:val="21"/>
        </w:rPr>
      </w:pPr>
      <w:r>
        <w:rPr>
          <w:rFonts w:hint="eastAsia" w:ascii="宋体" w:hAnsi="宋体"/>
          <w:b/>
          <w:bCs/>
          <w:szCs w:val="21"/>
        </w:rPr>
        <w:t>2、此表在投递标书时请单独密封两份，否则不予唱标。</w:t>
      </w:r>
    </w:p>
    <w:p w14:paraId="637D7748">
      <w:pPr>
        <w:spacing w:line="660" w:lineRule="exact"/>
        <w:rPr>
          <w:rFonts w:ascii="宋体" w:hAnsi="宋体"/>
          <w:sz w:val="24"/>
        </w:rPr>
      </w:pPr>
    </w:p>
    <w:p w14:paraId="74804138">
      <w:pPr>
        <w:spacing w:line="660" w:lineRule="exact"/>
        <w:rPr>
          <w:rFonts w:ascii="宋体" w:hAnsi="宋体"/>
          <w:sz w:val="24"/>
        </w:rPr>
      </w:pPr>
      <w:r>
        <w:rPr>
          <w:rFonts w:hint="eastAsia" w:ascii="宋体" w:hAnsi="宋体"/>
          <w:sz w:val="24"/>
        </w:rPr>
        <w:t>投标人：（盖章）</w:t>
      </w:r>
    </w:p>
    <w:p w14:paraId="21EF3F02">
      <w:pPr>
        <w:spacing w:line="660" w:lineRule="exact"/>
        <w:rPr>
          <w:rFonts w:ascii="宋体" w:hAnsi="宋体"/>
          <w:sz w:val="24"/>
        </w:rPr>
      </w:pPr>
      <w:r>
        <w:rPr>
          <w:rFonts w:hint="eastAsia" w:ascii="宋体" w:hAnsi="宋体"/>
          <w:sz w:val="24"/>
        </w:rPr>
        <w:t>法定代表人（委托代理人）：（签字）</w:t>
      </w:r>
    </w:p>
    <w:p w14:paraId="6419D0F2">
      <w:pPr>
        <w:spacing w:line="660" w:lineRule="exact"/>
        <w:rPr>
          <w:rFonts w:hint="eastAsia"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290FE0B">
      <w:pPr>
        <w:rPr>
          <w:rFonts w:hint="eastAsia" w:ascii="宋体" w:hAnsi="宋体"/>
          <w:sz w:val="24"/>
        </w:rPr>
      </w:pPr>
      <w:r>
        <w:rPr>
          <w:rFonts w:hint="eastAsia" w:ascii="宋体" w:hAnsi="宋体"/>
          <w:sz w:val="24"/>
        </w:rPr>
        <w:br w:type="page"/>
      </w:r>
    </w:p>
    <w:p w14:paraId="67D3182B">
      <w:pPr>
        <w:pStyle w:val="33"/>
        <w:ind w:firstLine="0" w:firstLineChars="0"/>
        <w:rPr>
          <w:rFonts w:ascii="宋体" w:hAnsi="宋体"/>
        </w:rPr>
      </w:pPr>
      <w:r>
        <w:rPr>
          <w:rFonts w:hint="eastAsia"/>
        </w:rPr>
        <w:t>格式4</w:t>
      </w:r>
      <w:r>
        <w:rPr>
          <w:rFonts w:hint="eastAsia" w:ascii="宋体" w:hAnsi="宋体"/>
        </w:rPr>
        <w:t xml:space="preserve"> 投标报价明细表：</w:t>
      </w:r>
    </w:p>
    <w:p w14:paraId="4742070C">
      <w:pPr>
        <w:spacing w:line="660" w:lineRule="exact"/>
        <w:rPr>
          <w:rFonts w:ascii="宋体" w:hAnsi="宋体"/>
          <w:sz w:val="24"/>
        </w:rPr>
      </w:pPr>
      <w:r>
        <w:rPr>
          <w:rFonts w:hint="eastAsia" w:ascii="宋体" w:hAnsi="宋体"/>
          <w:sz w:val="24"/>
        </w:rPr>
        <w:t>项目名称：                                                   招标编号：</w:t>
      </w:r>
    </w:p>
    <w:tbl>
      <w:tblPr>
        <w:tblStyle w:val="15"/>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77"/>
        <w:gridCol w:w="1829"/>
        <w:gridCol w:w="1829"/>
        <w:gridCol w:w="1829"/>
        <w:gridCol w:w="1831"/>
      </w:tblGrid>
      <w:tr w14:paraId="1FA1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1915EE68">
            <w:pPr>
              <w:jc w:val="center"/>
              <w:rPr>
                <w:rFonts w:ascii="宋体" w:hAnsi="宋体"/>
                <w:sz w:val="20"/>
                <w:szCs w:val="20"/>
              </w:rPr>
            </w:pPr>
            <w:r>
              <w:rPr>
                <w:rFonts w:hint="eastAsia" w:ascii="宋体" w:hAnsi="宋体"/>
                <w:sz w:val="20"/>
                <w:szCs w:val="20"/>
              </w:rPr>
              <w:t>项目名称</w:t>
            </w:r>
          </w:p>
        </w:tc>
        <w:tc>
          <w:tcPr>
            <w:tcW w:w="1829" w:type="dxa"/>
          </w:tcPr>
          <w:p w14:paraId="74045C14">
            <w:pPr>
              <w:jc w:val="center"/>
              <w:rPr>
                <w:rFonts w:ascii="宋体" w:hAnsi="宋体"/>
                <w:sz w:val="20"/>
                <w:szCs w:val="20"/>
              </w:rPr>
            </w:pPr>
            <w:r>
              <w:rPr>
                <w:rFonts w:hint="eastAsia" w:ascii="宋体" w:hAnsi="宋体"/>
                <w:sz w:val="20"/>
                <w:szCs w:val="20"/>
              </w:rPr>
              <w:t>单价</w:t>
            </w:r>
          </w:p>
        </w:tc>
        <w:tc>
          <w:tcPr>
            <w:tcW w:w="1829" w:type="dxa"/>
          </w:tcPr>
          <w:p w14:paraId="6C1319B9">
            <w:pPr>
              <w:jc w:val="center"/>
              <w:rPr>
                <w:rFonts w:ascii="宋体" w:hAnsi="宋体"/>
                <w:sz w:val="20"/>
                <w:szCs w:val="20"/>
              </w:rPr>
            </w:pPr>
            <w:r>
              <w:rPr>
                <w:rFonts w:hint="eastAsia" w:ascii="宋体" w:hAnsi="宋体"/>
                <w:sz w:val="20"/>
                <w:szCs w:val="20"/>
              </w:rPr>
              <w:t>数量</w:t>
            </w:r>
          </w:p>
        </w:tc>
        <w:tc>
          <w:tcPr>
            <w:tcW w:w="1829" w:type="dxa"/>
          </w:tcPr>
          <w:p w14:paraId="579189AC">
            <w:pPr>
              <w:jc w:val="center"/>
              <w:rPr>
                <w:rFonts w:ascii="宋体" w:hAnsi="宋体"/>
                <w:sz w:val="20"/>
                <w:szCs w:val="20"/>
              </w:rPr>
            </w:pPr>
            <w:r>
              <w:rPr>
                <w:rFonts w:hint="eastAsia" w:ascii="宋体" w:hAnsi="宋体"/>
                <w:sz w:val="20"/>
                <w:szCs w:val="20"/>
              </w:rPr>
              <w:t>小计</w:t>
            </w:r>
          </w:p>
        </w:tc>
        <w:tc>
          <w:tcPr>
            <w:tcW w:w="1831" w:type="dxa"/>
          </w:tcPr>
          <w:p w14:paraId="4F0D6D6E">
            <w:pPr>
              <w:jc w:val="center"/>
              <w:rPr>
                <w:rFonts w:ascii="宋体" w:hAnsi="宋体"/>
                <w:sz w:val="20"/>
                <w:szCs w:val="20"/>
              </w:rPr>
            </w:pPr>
            <w:r>
              <w:rPr>
                <w:rFonts w:hint="eastAsia" w:ascii="宋体" w:hAnsi="宋体"/>
                <w:sz w:val="20"/>
                <w:szCs w:val="20"/>
              </w:rPr>
              <w:t>备注</w:t>
            </w:r>
          </w:p>
        </w:tc>
      </w:tr>
      <w:tr w14:paraId="6B1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3CFCBE35">
            <w:pPr>
              <w:rPr>
                <w:rFonts w:ascii="宋体" w:hAnsi="宋体"/>
                <w:sz w:val="20"/>
                <w:szCs w:val="20"/>
              </w:rPr>
            </w:pPr>
            <w:r>
              <w:rPr>
                <w:rFonts w:hint="eastAsia" w:ascii="宋体" w:hAnsi="宋体"/>
                <w:sz w:val="20"/>
                <w:szCs w:val="20"/>
              </w:rPr>
              <w:t>更换备件费用</w:t>
            </w:r>
          </w:p>
        </w:tc>
        <w:tc>
          <w:tcPr>
            <w:tcW w:w="1829" w:type="dxa"/>
          </w:tcPr>
          <w:p w14:paraId="0DF0C8FE">
            <w:pPr>
              <w:jc w:val="center"/>
              <w:rPr>
                <w:rFonts w:ascii="宋体" w:hAnsi="宋体"/>
                <w:sz w:val="20"/>
                <w:szCs w:val="20"/>
              </w:rPr>
            </w:pPr>
          </w:p>
        </w:tc>
        <w:tc>
          <w:tcPr>
            <w:tcW w:w="1829" w:type="dxa"/>
          </w:tcPr>
          <w:p w14:paraId="12E09B48">
            <w:pPr>
              <w:jc w:val="center"/>
              <w:rPr>
                <w:rFonts w:ascii="宋体" w:hAnsi="宋体"/>
                <w:sz w:val="20"/>
                <w:szCs w:val="20"/>
              </w:rPr>
            </w:pPr>
          </w:p>
        </w:tc>
        <w:tc>
          <w:tcPr>
            <w:tcW w:w="1829" w:type="dxa"/>
          </w:tcPr>
          <w:p w14:paraId="3502F6AE">
            <w:pPr>
              <w:jc w:val="center"/>
              <w:rPr>
                <w:rFonts w:ascii="宋体" w:hAnsi="宋体"/>
                <w:sz w:val="20"/>
                <w:szCs w:val="20"/>
              </w:rPr>
            </w:pPr>
          </w:p>
        </w:tc>
        <w:tc>
          <w:tcPr>
            <w:tcW w:w="1831" w:type="dxa"/>
          </w:tcPr>
          <w:p w14:paraId="63DC66BA">
            <w:pPr>
              <w:jc w:val="center"/>
              <w:rPr>
                <w:rFonts w:ascii="宋体" w:hAnsi="宋体"/>
                <w:sz w:val="20"/>
                <w:szCs w:val="20"/>
              </w:rPr>
            </w:pPr>
          </w:p>
        </w:tc>
      </w:tr>
      <w:tr w14:paraId="6A3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restart"/>
            <w:vAlign w:val="center"/>
          </w:tcPr>
          <w:p w14:paraId="6E046535">
            <w:pPr>
              <w:rPr>
                <w:rFonts w:ascii="宋体" w:hAnsi="宋体"/>
                <w:sz w:val="20"/>
                <w:szCs w:val="20"/>
              </w:rPr>
            </w:pPr>
            <w:r>
              <w:rPr>
                <w:rFonts w:hint="eastAsia" w:ascii="宋体" w:hAnsi="宋体"/>
                <w:sz w:val="20"/>
                <w:szCs w:val="20"/>
              </w:rPr>
              <w:t>人工费</w:t>
            </w:r>
          </w:p>
        </w:tc>
        <w:tc>
          <w:tcPr>
            <w:tcW w:w="2077" w:type="dxa"/>
          </w:tcPr>
          <w:p w14:paraId="4E97AFBB">
            <w:pPr>
              <w:rPr>
                <w:rFonts w:ascii="宋体" w:hAnsi="宋体"/>
                <w:sz w:val="20"/>
                <w:szCs w:val="20"/>
              </w:rPr>
            </w:pPr>
            <w:r>
              <w:rPr>
                <w:rFonts w:hint="eastAsia" w:ascii="宋体" w:hAnsi="宋体"/>
                <w:sz w:val="20"/>
                <w:szCs w:val="20"/>
              </w:rPr>
              <w:t>钳工</w:t>
            </w:r>
          </w:p>
        </w:tc>
        <w:tc>
          <w:tcPr>
            <w:tcW w:w="1829" w:type="dxa"/>
          </w:tcPr>
          <w:p w14:paraId="353387A1">
            <w:pPr>
              <w:jc w:val="center"/>
              <w:rPr>
                <w:rFonts w:ascii="宋体" w:hAnsi="宋体"/>
                <w:sz w:val="20"/>
                <w:szCs w:val="20"/>
              </w:rPr>
            </w:pPr>
          </w:p>
        </w:tc>
        <w:tc>
          <w:tcPr>
            <w:tcW w:w="1829" w:type="dxa"/>
          </w:tcPr>
          <w:p w14:paraId="1DA27E2A">
            <w:pPr>
              <w:jc w:val="center"/>
              <w:rPr>
                <w:rFonts w:ascii="宋体" w:hAnsi="宋体"/>
                <w:sz w:val="20"/>
                <w:szCs w:val="20"/>
              </w:rPr>
            </w:pPr>
          </w:p>
        </w:tc>
        <w:tc>
          <w:tcPr>
            <w:tcW w:w="1829" w:type="dxa"/>
          </w:tcPr>
          <w:p w14:paraId="2D36C0DD">
            <w:pPr>
              <w:jc w:val="center"/>
              <w:rPr>
                <w:rFonts w:ascii="宋体" w:hAnsi="宋体"/>
                <w:sz w:val="20"/>
                <w:szCs w:val="20"/>
              </w:rPr>
            </w:pPr>
          </w:p>
        </w:tc>
        <w:tc>
          <w:tcPr>
            <w:tcW w:w="1831" w:type="dxa"/>
          </w:tcPr>
          <w:p w14:paraId="06075A88">
            <w:pPr>
              <w:jc w:val="center"/>
              <w:rPr>
                <w:rFonts w:ascii="宋体" w:hAnsi="宋体"/>
                <w:sz w:val="20"/>
                <w:szCs w:val="20"/>
              </w:rPr>
            </w:pPr>
          </w:p>
        </w:tc>
      </w:tr>
      <w:tr w14:paraId="7916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Pr>
          <w:p w14:paraId="62189EC5">
            <w:pPr>
              <w:jc w:val="center"/>
              <w:rPr>
                <w:rFonts w:ascii="宋体" w:hAnsi="宋体"/>
                <w:sz w:val="20"/>
                <w:szCs w:val="20"/>
              </w:rPr>
            </w:pPr>
          </w:p>
        </w:tc>
        <w:tc>
          <w:tcPr>
            <w:tcW w:w="2077" w:type="dxa"/>
          </w:tcPr>
          <w:p w14:paraId="79FA96D3">
            <w:pPr>
              <w:rPr>
                <w:rFonts w:ascii="宋体" w:hAnsi="宋体"/>
                <w:sz w:val="20"/>
                <w:szCs w:val="20"/>
              </w:rPr>
            </w:pPr>
            <w:r>
              <w:rPr>
                <w:rFonts w:hint="eastAsia" w:ascii="宋体" w:hAnsi="宋体"/>
                <w:sz w:val="20"/>
                <w:szCs w:val="20"/>
              </w:rPr>
              <w:t>电工</w:t>
            </w:r>
          </w:p>
        </w:tc>
        <w:tc>
          <w:tcPr>
            <w:tcW w:w="1829" w:type="dxa"/>
          </w:tcPr>
          <w:p w14:paraId="2C48C89A">
            <w:pPr>
              <w:jc w:val="center"/>
              <w:rPr>
                <w:rFonts w:ascii="宋体" w:hAnsi="宋体"/>
                <w:sz w:val="20"/>
                <w:szCs w:val="20"/>
              </w:rPr>
            </w:pPr>
          </w:p>
        </w:tc>
        <w:tc>
          <w:tcPr>
            <w:tcW w:w="1829" w:type="dxa"/>
          </w:tcPr>
          <w:p w14:paraId="2ABCDFF2">
            <w:pPr>
              <w:jc w:val="center"/>
              <w:rPr>
                <w:rFonts w:ascii="宋体" w:hAnsi="宋体"/>
                <w:sz w:val="20"/>
                <w:szCs w:val="20"/>
              </w:rPr>
            </w:pPr>
          </w:p>
        </w:tc>
        <w:tc>
          <w:tcPr>
            <w:tcW w:w="1829" w:type="dxa"/>
          </w:tcPr>
          <w:p w14:paraId="574F9B8D">
            <w:pPr>
              <w:jc w:val="center"/>
              <w:rPr>
                <w:rFonts w:ascii="宋体" w:hAnsi="宋体"/>
                <w:sz w:val="20"/>
                <w:szCs w:val="20"/>
              </w:rPr>
            </w:pPr>
          </w:p>
        </w:tc>
        <w:tc>
          <w:tcPr>
            <w:tcW w:w="1831" w:type="dxa"/>
          </w:tcPr>
          <w:p w14:paraId="7F17D611">
            <w:pPr>
              <w:jc w:val="center"/>
              <w:rPr>
                <w:rFonts w:ascii="宋体" w:hAnsi="宋体"/>
                <w:sz w:val="20"/>
                <w:szCs w:val="20"/>
              </w:rPr>
            </w:pPr>
          </w:p>
        </w:tc>
      </w:tr>
      <w:tr w14:paraId="43BC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Pr>
          <w:p w14:paraId="222BAFEA">
            <w:pPr>
              <w:jc w:val="center"/>
              <w:rPr>
                <w:rFonts w:ascii="宋体" w:hAnsi="宋体"/>
                <w:sz w:val="20"/>
                <w:szCs w:val="20"/>
              </w:rPr>
            </w:pPr>
          </w:p>
        </w:tc>
        <w:tc>
          <w:tcPr>
            <w:tcW w:w="2077" w:type="dxa"/>
          </w:tcPr>
          <w:p w14:paraId="270DC242">
            <w:pPr>
              <w:rPr>
                <w:rFonts w:ascii="宋体" w:hAnsi="宋体"/>
                <w:sz w:val="20"/>
                <w:szCs w:val="20"/>
              </w:rPr>
            </w:pPr>
            <w:r>
              <w:rPr>
                <w:rFonts w:hint="eastAsia" w:ascii="宋体" w:hAnsi="宋体"/>
                <w:sz w:val="20"/>
                <w:szCs w:val="20"/>
              </w:rPr>
              <w:t>电气工程师</w:t>
            </w:r>
          </w:p>
        </w:tc>
        <w:tc>
          <w:tcPr>
            <w:tcW w:w="1829" w:type="dxa"/>
          </w:tcPr>
          <w:p w14:paraId="35C408DE">
            <w:pPr>
              <w:jc w:val="center"/>
              <w:rPr>
                <w:rFonts w:ascii="宋体" w:hAnsi="宋体"/>
                <w:sz w:val="20"/>
                <w:szCs w:val="20"/>
              </w:rPr>
            </w:pPr>
          </w:p>
        </w:tc>
        <w:tc>
          <w:tcPr>
            <w:tcW w:w="1829" w:type="dxa"/>
          </w:tcPr>
          <w:p w14:paraId="48729764">
            <w:pPr>
              <w:jc w:val="center"/>
              <w:rPr>
                <w:rFonts w:ascii="宋体" w:hAnsi="宋体"/>
                <w:sz w:val="20"/>
                <w:szCs w:val="20"/>
              </w:rPr>
            </w:pPr>
          </w:p>
        </w:tc>
        <w:tc>
          <w:tcPr>
            <w:tcW w:w="1829" w:type="dxa"/>
          </w:tcPr>
          <w:p w14:paraId="740D6E69">
            <w:pPr>
              <w:jc w:val="center"/>
              <w:rPr>
                <w:rFonts w:ascii="宋体" w:hAnsi="宋体"/>
                <w:sz w:val="20"/>
                <w:szCs w:val="20"/>
              </w:rPr>
            </w:pPr>
          </w:p>
        </w:tc>
        <w:tc>
          <w:tcPr>
            <w:tcW w:w="1831" w:type="dxa"/>
          </w:tcPr>
          <w:p w14:paraId="77BE74AA">
            <w:pPr>
              <w:jc w:val="center"/>
              <w:rPr>
                <w:rFonts w:ascii="宋体" w:hAnsi="宋体"/>
                <w:sz w:val="20"/>
                <w:szCs w:val="20"/>
              </w:rPr>
            </w:pPr>
          </w:p>
        </w:tc>
      </w:tr>
      <w:tr w14:paraId="7643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Pr>
          <w:p w14:paraId="41771BC1">
            <w:pPr>
              <w:jc w:val="center"/>
              <w:rPr>
                <w:rFonts w:ascii="宋体" w:hAnsi="宋体"/>
                <w:sz w:val="20"/>
                <w:szCs w:val="20"/>
              </w:rPr>
            </w:pPr>
          </w:p>
        </w:tc>
        <w:tc>
          <w:tcPr>
            <w:tcW w:w="2077" w:type="dxa"/>
          </w:tcPr>
          <w:p w14:paraId="4FC9EF75">
            <w:pPr>
              <w:rPr>
                <w:rFonts w:ascii="宋体" w:hAnsi="宋体"/>
                <w:sz w:val="20"/>
                <w:szCs w:val="20"/>
              </w:rPr>
            </w:pPr>
            <w:r>
              <w:rPr>
                <w:rFonts w:hint="eastAsia" w:ascii="宋体" w:hAnsi="宋体"/>
                <w:sz w:val="20"/>
                <w:szCs w:val="20"/>
              </w:rPr>
              <w:t>机械工程师</w:t>
            </w:r>
          </w:p>
        </w:tc>
        <w:tc>
          <w:tcPr>
            <w:tcW w:w="1829" w:type="dxa"/>
          </w:tcPr>
          <w:p w14:paraId="5B1FA911">
            <w:pPr>
              <w:jc w:val="center"/>
              <w:rPr>
                <w:rFonts w:ascii="宋体" w:hAnsi="宋体"/>
                <w:sz w:val="20"/>
                <w:szCs w:val="20"/>
              </w:rPr>
            </w:pPr>
          </w:p>
        </w:tc>
        <w:tc>
          <w:tcPr>
            <w:tcW w:w="1829" w:type="dxa"/>
          </w:tcPr>
          <w:p w14:paraId="54A61284">
            <w:pPr>
              <w:jc w:val="center"/>
              <w:rPr>
                <w:rFonts w:ascii="宋体" w:hAnsi="宋体"/>
                <w:sz w:val="20"/>
                <w:szCs w:val="20"/>
              </w:rPr>
            </w:pPr>
          </w:p>
        </w:tc>
        <w:tc>
          <w:tcPr>
            <w:tcW w:w="1829" w:type="dxa"/>
          </w:tcPr>
          <w:p w14:paraId="11408EA0">
            <w:pPr>
              <w:jc w:val="center"/>
              <w:rPr>
                <w:rFonts w:ascii="宋体" w:hAnsi="宋体"/>
                <w:sz w:val="20"/>
                <w:szCs w:val="20"/>
              </w:rPr>
            </w:pPr>
          </w:p>
        </w:tc>
        <w:tc>
          <w:tcPr>
            <w:tcW w:w="1831" w:type="dxa"/>
          </w:tcPr>
          <w:p w14:paraId="624511DD">
            <w:pPr>
              <w:jc w:val="center"/>
              <w:rPr>
                <w:rFonts w:ascii="宋体" w:hAnsi="宋体"/>
                <w:sz w:val="20"/>
                <w:szCs w:val="20"/>
              </w:rPr>
            </w:pPr>
          </w:p>
        </w:tc>
      </w:tr>
      <w:tr w14:paraId="2814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15F202C5">
            <w:pPr>
              <w:rPr>
                <w:rFonts w:ascii="宋体" w:hAnsi="宋体"/>
                <w:sz w:val="20"/>
                <w:szCs w:val="20"/>
              </w:rPr>
            </w:pPr>
            <w:r>
              <w:rPr>
                <w:rFonts w:hint="eastAsia" w:ascii="宋体" w:hAnsi="宋体"/>
                <w:sz w:val="20"/>
                <w:szCs w:val="20"/>
              </w:rPr>
              <w:t>运费</w:t>
            </w:r>
          </w:p>
        </w:tc>
        <w:tc>
          <w:tcPr>
            <w:tcW w:w="7318" w:type="dxa"/>
            <w:gridSpan w:val="4"/>
          </w:tcPr>
          <w:p w14:paraId="1E0A6BCB">
            <w:pPr>
              <w:jc w:val="center"/>
              <w:rPr>
                <w:rFonts w:ascii="宋体" w:hAnsi="宋体"/>
                <w:sz w:val="20"/>
                <w:szCs w:val="20"/>
              </w:rPr>
            </w:pPr>
          </w:p>
        </w:tc>
      </w:tr>
      <w:tr w14:paraId="40AA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42418C9D">
            <w:pPr>
              <w:rPr>
                <w:rFonts w:ascii="宋体" w:hAnsi="宋体"/>
                <w:sz w:val="20"/>
                <w:szCs w:val="20"/>
              </w:rPr>
            </w:pPr>
            <w:r>
              <w:rPr>
                <w:rFonts w:hint="eastAsia" w:ascii="宋体" w:hAnsi="宋体"/>
                <w:sz w:val="20"/>
                <w:szCs w:val="20"/>
              </w:rPr>
              <w:t>税费</w:t>
            </w:r>
          </w:p>
        </w:tc>
        <w:tc>
          <w:tcPr>
            <w:tcW w:w="7318" w:type="dxa"/>
            <w:gridSpan w:val="4"/>
          </w:tcPr>
          <w:p w14:paraId="215C7FDE">
            <w:pPr>
              <w:jc w:val="center"/>
              <w:rPr>
                <w:rFonts w:ascii="宋体" w:hAnsi="宋体"/>
                <w:sz w:val="20"/>
                <w:szCs w:val="20"/>
              </w:rPr>
            </w:pPr>
          </w:p>
        </w:tc>
      </w:tr>
      <w:tr w14:paraId="6BEB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7A48F40B">
            <w:pPr>
              <w:rPr>
                <w:rFonts w:ascii="宋体" w:hAnsi="宋体"/>
                <w:sz w:val="20"/>
                <w:szCs w:val="20"/>
              </w:rPr>
            </w:pPr>
            <w:r>
              <w:rPr>
                <w:rFonts w:hint="eastAsia" w:ascii="宋体" w:hAnsi="宋体"/>
                <w:sz w:val="20"/>
                <w:szCs w:val="20"/>
              </w:rPr>
              <w:t>合计</w:t>
            </w:r>
          </w:p>
        </w:tc>
        <w:tc>
          <w:tcPr>
            <w:tcW w:w="7318" w:type="dxa"/>
            <w:gridSpan w:val="4"/>
          </w:tcPr>
          <w:p w14:paraId="740E0393">
            <w:pPr>
              <w:jc w:val="center"/>
              <w:rPr>
                <w:rFonts w:ascii="宋体" w:hAnsi="宋体"/>
                <w:sz w:val="20"/>
                <w:szCs w:val="20"/>
              </w:rPr>
            </w:pPr>
            <w:r>
              <w:rPr>
                <w:rFonts w:hint="eastAsia" w:ascii="宋体" w:hAnsi="宋体"/>
                <w:sz w:val="20"/>
                <w:szCs w:val="20"/>
              </w:rPr>
              <w:t>（大写 ）</w:t>
            </w:r>
          </w:p>
        </w:tc>
      </w:tr>
      <w:tr w14:paraId="651F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1F3CD9A9">
            <w:pPr>
              <w:rPr>
                <w:rFonts w:ascii="宋体" w:hAnsi="宋体"/>
                <w:sz w:val="20"/>
                <w:szCs w:val="20"/>
              </w:rPr>
            </w:pPr>
            <w:r>
              <w:rPr>
                <w:rFonts w:hint="eastAsia" w:ascii="宋体" w:hAnsi="宋体"/>
                <w:sz w:val="20"/>
                <w:szCs w:val="20"/>
              </w:rPr>
              <w:t>工期</w:t>
            </w:r>
          </w:p>
        </w:tc>
        <w:tc>
          <w:tcPr>
            <w:tcW w:w="7318" w:type="dxa"/>
            <w:gridSpan w:val="4"/>
          </w:tcPr>
          <w:p w14:paraId="05F5D7B7">
            <w:pPr>
              <w:jc w:val="center"/>
              <w:rPr>
                <w:rFonts w:ascii="宋体" w:hAnsi="宋体"/>
                <w:sz w:val="20"/>
                <w:szCs w:val="20"/>
              </w:rPr>
            </w:pPr>
          </w:p>
        </w:tc>
      </w:tr>
      <w:tr w14:paraId="18E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78C4CD49">
            <w:pPr>
              <w:rPr>
                <w:rFonts w:ascii="宋体" w:hAnsi="宋体"/>
                <w:sz w:val="20"/>
                <w:szCs w:val="20"/>
              </w:rPr>
            </w:pPr>
            <w:r>
              <w:rPr>
                <w:rFonts w:hint="eastAsia" w:ascii="宋体" w:hAnsi="宋体"/>
                <w:sz w:val="20"/>
                <w:szCs w:val="20"/>
              </w:rPr>
              <w:t>质保期</w:t>
            </w:r>
          </w:p>
        </w:tc>
        <w:tc>
          <w:tcPr>
            <w:tcW w:w="7318" w:type="dxa"/>
            <w:gridSpan w:val="4"/>
          </w:tcPr>
          <w:p w14:paraId="3E6208C1">
            <w:pPr>
              <w:jc w:val="center"/>
              <w:rPr>
                <w:rFonts w:ascii="宋体" w:hAnsi="宋体"/>
                <w:sz w:val="20"/>
                <w:szCs w:val="20"/>
              </w:rPr>
            </w:pPr>
          </w:p>
        </w:tc>
      </w:tr>
    </w:tbl>
    <w:p w14:paraId="073AAC77">
      <w:pPr>
        <w:spacing w:line="660" w:lineRule="exact"/>
        <w:rPr>
          <w:rFonts w:ascii="宋体" w:hAnsi="宋体"/>
          <w:sz w:val="24"/>
        </w:rPr>
      </w:pPr>
      <w:r>
        <w:rPr>
          <w:rFonts w:hint="eastAsia" w:ascii="宋体" w:hAnsi="宋体"/>
          <w:sz w:val="24"/>
        </w:rPr>
        <w:t>备件报价明细表：</w:t>
      </w:r>
    </w:p>
    <w:tbl>
      <w:tblPr>
        <w:tblStyle w:val="15"/>
        <w:tblpPr w:leftFromText="180" w:rightFromText="180" w:vertAnchor="text" w:horzAnchor="page" w:tblpXSpec="center" w:tblpY="642"/>
        <w:tblOverlap w:val="never"/>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71"/>
        <w:gridCol w:w="1941"/>
        <w:gridCol w:w="546"/>
        <w:gridCol w:w="557"/>
        <w:gridCol w:w="921"/>
        <w:gridCol w:w="804"/>
        <w:gridCol w:w="568"/>
        <w:gridCol w:w="642"/>
        <w:gridCol w:w="1608"/>
      </w:tblGrid>
      <w:tr w14:paraId="61E4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D5C593A">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序号</w:t>
            </w:r>
          </w:p>
        </w:tc>
        <w:tc>
          <w:tcPr>
            <w:tcW w:w="1971" w:type="dxa"/>
            <w:vAlign w:val="center"/>
          </w:tcPr>
          <w:p w14:paraId="6556E25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名称</w:t>
            </w:r>
          </w:p>
        </w:tc>
        <w:tc>
          <w:tcPr>
            <w:tcW w:w="1941" w:type="dxa"/>
            <w:vAlign w:val="center"/>
          </w:tcPr>
          <w:p w14:paraId="6A45E3AA">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规格</w:t>
            </w:r>
          </w:p>
        </w:tc>
        <w:tc>
          <w:tcPr>
            <w:tcW w:w="546" w:type="dxa"/>
            <w:vAlign w:val="center"/>
          </w:tcPr>
          <w:p w14:paraId="426F261E">
            <w:pPr>
              <w:adjustRightInd w:val="0"/>
              <w:snapToGrid w:val="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单位</w:t>
            </w:r>
          </w:p>
        </w:tc>
        <w:tc>
          <w:tcPr>
            <w:tcW w:w="557" w:type="dxa"/>
            <w:vAlign w:val="center"/>
          </w:tcPr>
          <w:p w14:paraId="2B4D0D41">
            <w:pPr>
              <w:adjustRightInd w:val="0"/>
              <w:snapToGrid w:val="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数量</w:t>
            </w:r>
          </w:p>
        </w:tc>
        <w:tc>
          <w:tcPr>
            <w:tcW w:w="921" w:type="dxa"/>
            <w:vAlign w:val="center"/>
          </w:tcPr>
          <w:p w14:paraId="777CC850">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使用部位</w:t>
            </w:r>
          </w:p>
        </w:tc>
        <w:tc>
          <w:tcPr>
            <w:tcW w:w="804" w:type="dxa"/>
            <w:vAlign w:val="center"/>
          </w:tcPr>
          <w:p w14:paraId="7B92669F">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制造商</w:t>
            </w:r>
          </w:p>
        </w:tc>
        <w:tc>
          <w:tcPr>
            <w:tcW w:w="568" w:type="dxa"/>
            <w:vAlign w:val="center"/>
          </w:tcPr>
          <w:p w14:paraId="76F3314B">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单价</w:t>
            </w:r>
          </w:p>
        </w:tc>
        <w:tc>
          <w:tcPr>
            <w:tcW w:w="642" w:type="dxa"/>
            <w:vAlign w:val="center"/>
          </w:tcPr>
          <w:p w14:paraId="6D1381FD">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总价</w:t>
            </w:r>
          </w:p>
        </w:tc>
        <w:tc>
          <w:tcPr>
            <w:tcW w:w="1608" w:type="dxa"/>
            <w:vAlign w:val="center"/>
          </w:tcPr>
          <w:p w14:paraId="541AAEAA">
            <w:pPr>
              <w:adjustRightInd w:val="0"/>
              <w:snapToGrid w:val="0"/>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备注</w:t>
            </w:r>
          </w:p>
        </w:tc>
      </w:tr>
      <w:tr w14:paraId="3905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189F5731">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w:t>
            </w:r>
          </w:p>
        </w:tc>
        <w:tc>
          <w:tcPr>
            <w:tcW w:w="1971" w:type="dxa"/>
            <w:vAlign w:val="center"/>
          </w:tcPr>
          <w:p w14:paraId="49A30239">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通风管道(镀锌板）</w:t>
            </w:r>
          </w:p>
        </w:tc>
        <w:tc>
          <w:tcPr>
            <w:tcW w:w="1941" w:type="dxa"/>
            <w:vAlign w:val="center"/>
          </w:tcPr>
          <w:p w14:paraId="02419132">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直径600mm，厚度1.5mm</w:t>
            </w:r>
          </w:p>
        </w:tc>
        <w:tc>
          <w:tcPr>
            <w:tcW w:w="546" w:type="dxa"/>
            <w:vAlign w:val="center"/>
          </w:tcPr>
          <w:p w14:paraId="42F04A70">
            <w:pPr>
              <w:jc w:val="center"/>
              <w:rPr>
                <w:rFonts w:hint="eastAsia" w:ascii="宋体" w:hAnsi="宋体" w:eastAsia="宋体" w:cs="宋体"/>
                <w:sz w:val="15"/>
                <w:szCs w:val="15"/>
                <w:highlight w:val="yellow"/>
              </w:rPr>
            </w:pPr>
            <w:r>
              <w:rPr>
                <w:rFonts w:hint="eastAsia" w:ascii="宋体" w:hAnsi="宋体" w:cs="宋体"/>
                <w:sz w:val="15"/>
                <w:szCs w:val="15"/>
              </w:rPr>
              <w:t>米</w:t>
            </w:r>
          </w:p>
        </w:tc>
        <w:tc>
          <w:tcPr>
            <w:tcW w:w="557" w:type="dxa"/>
            <w:vAlign w:val="center"/>
          </w:tcPr>
          <w:p w14:paraId="349750FD">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highlight w:val="none"/>
                <w:u w:val="none"/>
                <w:lang w:val="en-US" w:eastAsia="zh-CN" w:bidi="ar"/>
              </w:rPr>
              <w:t>30</w:t>
            </w:r>
          </w:p>
        </w:tc>
        <w:tc>
          <w:tcPr>
            <w:tcW w:w="921" w:type="dxa"/>
            <w:vAlign w:val="center"/>
          </w:tcPr>
          <w:p w14:paraId="0706A3FA">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排风管道</w:t>
            </w:r>
          </w:p>
        </w:tc>
        <w:tc>
          <w:tcPr>
            <w:tcW w:w="804" w:type="dxa"/>
            <w:vAlign w:val="center"/>
          </w:tcPr>
          <w:p w14:paraId="765D86FC">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bottom"/>
          </w:tcPr>
          <w:p w14:paraId="3D4532E8">
            <w:pPr>
              <w:widowControl/>
              <w:jc w:val="right"/>
              <w:textAlignment w:val="bottom"/>
              <w:rPr>
                <w:rFonts w:hint="eastAsia" w:ascii="宋体" w:hAnsi="宋体" w:eastAsia="宋体" w:cs="宋体"/>
                <w:sz w:val="15"/>
                <w:szCs w:val="15"/>
                <w:highlight w:val="yellow"/>
              </w:rPr>
            </w:pPr>
          </w:p>
        </w:tc>
        <w:tc>
          <w:tcPr>
            <w:tcW w:w="642" w:type="dxa"/>
            <w:vAlign w:val="center"/>
          </w:tcPr>
          <w:p w14:paraId="33865CEE">
            <w:pPr>
              <w:adjustRightInd w:val="0"/>
              <w:snapToGrid w:val="0"/>
              <w:jc w:val="right"/>
              <w:rPr>
                <w:rFonts w:hint="eastAsia" w:ascii="宋体" w:hAnsi="宋体" w:eastAsia="宋体" w:cs="宋体"/>
                <w:sz w:val="15"/>
                <w:szCs w:val="15"/>
                <w:highlight w:val="yellow"/>
              </w:rPr>
            </w:pPr>
          </w:p>
        </w:tc>
        <w:tc>
          <w:tcPr>
            <w:tcW w:w="1608" w:type="dxa"/>
            <w:vAlign w:val="center"/>
          </w:tcPr>
          <w:p w14:paraId="3A735E6D">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5938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622AA47">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2</w:t>
            </w:r>
          </w:p>
        </w:tc>
        <w:tc>
          <w:tcPr>
            <w:tcW w:w="1971" w:type="dxa"/>
            <w:vAlign w:val="center"/>
          </w:tcPr>
          <w:p w14:paraId="531DEFB5">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轴流风机</w:t>
            </w:r>
          </w:p>
        </w:tc>
        <w:tc>
          <w:tcPr>
            <w:tcW w:w="1941" w:type="dxa"/>
            <w:vAlign w:val="center"/>
          </w:tcPr>
          <w:p w14:paraId="52B9030B">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GD30K2-12Ne6</w:t>
            </w:r>
          </w:p>
        </w:tc>
        <w:tc>
          <w:tcPr>
            <w:tcW w:w="546" w:type="dxa"/>
            <w:vAlign w:val="center"/>
          </w:tcPr>
          <w:p w14:paraId="6BA44FF2">
            <w:pPr>
              <w:jc w:val="center"/>
              <w:rPr>
                <w:rFonts w:hint="eastAsia" w:ascii="宋体" w:hAnsi="宋体" w:eastAsia="宋体" w:cs="宋体"/>
                <w:sz w:val="15"/>
                <w:szCs w:val="15"/>
                <w:highlight w:val="none"/>
                <w:lang w:val="en-US" w:eastAsia="zh-CN"/>
              </w:rPr>
            </w:pPr>
            <w:r>
              <w:rPr>
                <w:rFonts w:hint="eastAsia" w:ascii="宋体" w:hAnsi="宋体" w:cs="宋体"/>
                <w:sz w:val="15"/>
                <w:szCs w:val="15"/>
                <w:highlight w:val="none"/>
                <w:lang w:val="en-US" w:eastAsia="zh-CN"/>
              </w:rPr>
              <w:t>件</w:t>
            </w:r>
          </w:p>
        </w:tc>
        <w:tc>
          <w:tcPr>
            <w:tcW w:w="557" w:type="dxa"/>
            <w:vAlign w:val="center"/>
          </w:tcPr>
          <w:p w14:paraId="76DA007C">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highlight w:val="none"/>
                <w:u w:val="none"/>
                <w:lang w:val="en-US" w:eastAsia="zh-CN" w:bidi="ar"/>
              </w:rPr>
              <w:t>2</w:t>
            </w:r>
          </w:p>
        </w:tc>
        <w:tc>
          <w:tcPr>
            <w:tcW w:w="921" w:type="dxa"/>
            <w:vAlign w:val="center"/>
          </w:tcPr>
          <w:p w14:paraId="66F72CBB">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排风管道</w:t>
            </w:r>
          </w:p>
        </w:tc>
        <w:tc>
          <w:tcPr>
            <w:tcW w:w="804" w:type="dxa"/>
            <w:vAlign w:val="center"/>
          </w:tcPr>
          <w:p w14:paraId="2404CB06">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center"/>
          </w:tcPr>
          <w:p w14:paraId="1B5960DE">
            <w:pPr>
              <w:adjustRightInd w:val="0"/>
              <w:snapToGrid w:val="0"/>
              <w:jc w:val="right"/>
              <w:rPr>
                <w:rFonts w:hint="eastAsia" w:ascii="宋体" w:hAnsi="宋体" w:eastAsia="宋体" w:cs="宋体"/>
                <w:sz w:val="15"/>
                <w:szCs w:val="15"/>
                <w:highlight w:val="yellow"/>
              </w:rPr>
            </w:pPr>
          </w:p>
        </w:tc>
        <w:tc>
          <w:tcPr>
            <w:tcW w:w="642" w:type="dxa"/>
            <w:vAlign w:val="center"/>
          </w:tcPr>
          <w:p w14:paraId="71D1784F">
            <w:pPr>
              <w:adjustRightInd w:val="0"/>
              <w:snapToGrid w:val="0"/>
              <w:jc w:val="right"/>
              <w:rPr>
                <w:rFonts w:hint="eastAsia" w:ascii="宋体" w:hAnsi="宋体" w:eastAsia="宋体" w:cs="宋体"/>
                <w:sz w:val="15"/>
                <w:szCs w:val="15"/>
                <w:highlight w:val="yellow"/>
              </w:rPr>
            </w:pPr>
          </w:p>
        </w:tc>
        <w:tc>
          <w:tcPr>
            <w:tcW w:w="1608" w:type="dxa"/>
            <w:vAlign w:val="center"/>
          </w:tcPr>
          <w:p w14:paraId="7EDF57CD">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防水防爆、耐高温</w:t>
            </w:r>
          </w:p>
        </w:tc>
      </w:tr>
      <w:tr w14:paraId="495A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5310F75C">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3</w:t>
            </w:r>
          </w:p>
        </w:tc>
        <w:tc>
          <w:tcPr>
            <w:tcW w:w="1971" w:type="dxa"/>
            <w:vAlign w:val="center"/>
          </w:tcPr>
          <w:p w14:paraId="0BA84B00">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悬链防护不锈钢板</w:t>
            </w:r>
          </w:p>
        </w:tc>
        <w:tc>
          <w:tcPr>
            <w:tcW w:w="1941" w:type="dxa"/>
            <w:vAlign w:val="center"/>
          </w:tcPr>
          <w:p w14:paraId="245F44D5">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1.5mm*670mm</w:t>
            </w:r>
          </w:p>
        </w:tc>
        <w:tc>
          <w:tcPr>
            <w:tcW w:w="546" w:type="dxa"/>
            <w:vAlign w:val="center"/>
          </w:tcPr>
          <w:p w14:paraId="4AA9E323">
            <w:pPr>
              <w:jc w:val="center"/>
              <w:rPr>
                <w:rFonts w:hint="eastAsia" w:ascii="宋体" w:hAnsi="宋体" w:eastAsia="宋体" w:cs="宋体"/>
                <w:sz w:val="15"/>
                <w:szCs w:val="15"/>
                <w:highlight w:val="none"/>
                <w:lang w:val="en-US" w:eastAsia="zh-CN"/>
              </w:rPr>
            </w:pPr>
            <w:r>
              <w:rPr>
                <w:rFonts w:hint="eastAsia" w:ascii="宋体" w:hAnsi="宋体" w:cs="宋体"/>
                <w:sz w:val="15"/>
                <w:szCs w:val="15"/>
                <w:highlight w:val="none"/>
                <w:lang w:val="en-US" w:eastAsia="zh-CN"/>
              </w:rPr>
              <w:t>米</w:t>
            </w:r>
          </w:p>
        </w:tc>
        <w:tc>
          <w:tcPr>
            <w:tcW w:w="557" w:type="dxa"/>
            <w:vAlign w:val="center"/>
          </w:tcPr>
          <w:p w14:paraId="68324BC9">
            <w:pPr>
              <w:keepNext w:val="0"/>
              <w:keepLines w:val="0"/>
              <w:widowControl/>
              <w:suppressLineNumbers w:val="0"/>
              <w:jc w:val="center"/>
              <w:textAlignment w:val="center"/>
              <w:rPr>
                <w:rFonts w:hint="eastAsia" w:ascii="宋体" w:hAnsi="宋体" w:eastAsia="宋体" w:cs="宋体"/>
                <w:sz w:val="15"/>
                <w:szCs w:val="15"/>
                <w:highlight w:val="yellow"/>
                <w:lang w:val="en-US" w:eastAsia="zh-CN"/>
              </w:rPr>
            </w:pPr>
            <w:r>
              <w:rPr>
                <w:rFonts w:hint="eastAsia" w:ascii="宋体" w:hAnsi="宋体" w:eastAsia="宋体" w:cs="宋体"/>
                <w:i w:val="0"/>
                <w:iCs w:val="0"/>
                <w:color w:val="000000"/>
                <w:kern w:val="0"/>
                <w:sz w:val="15"/>
                <w:szCs w:val="15"/>
                <w:highlight w:val="none"/>
                <w:u w:val="none"/>
                <w:lang w:val="en-US" w:eastAsia="zh-CN" w:bidi="ar"/>
              </w:rPr>
              <w:t>23</w:t>
            </w:r>
          </w:p>
        </w:tc>
        <w:tc>
          <w:tcPr>
            <w:tcW w:w="921" w:type="dxa"/>
            <w:vAlign w:val="center"/>
          </w:tcPr>
          <w:p w14:paraId="57CF784F">
            <w:pPr>
              <w:jc w:val="center"/>
              <w:rPr>
                <w:rFonts w:hint="eastAsia" w:ascii="宋体" w:hAnsi="宋体" w:eastAsia="宋体" w:cs="宋体"/>
                <w:sz w:val="15"/>
                <w:szCs w:val="15"/>
                <w:highlight w:val="yellow"/>
              </w:rPr>
            </w:pPr>
          </w:p>
        </w:tc>
        <w:tc>
          <w:tcPr>
            <w:tcW w:w="804" w:type="dxa"/>
            <w:vAlign w:val="center"/>
          </w:tcPr>
          <w:p w14:paraId="5193EF78">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center"/>
          </w:tcPr>
          <w:p w14:paraId="00F3D374">
            <w:pPr>
              <w:adjustRightInd w:val="0"/>
              <w:snapToGrid w:val="0"/>
              <w:jc w:val="right"/>
              <w:rPr>
                <w:rFonts w:hint="eastAsia" w:ascii="宋体" w:hAnsi="宋体" w:eastAsia="宋体" w:cs="宋体"/>
                <w:sz w:val="15"/>
                <w:szCs w:val="15"/>
                <w:highlight w:val="yellow"/>
              </w:rPr>
            </w:pPr>
          </w:p>
        </w:tc>
        <w:tc>
          <w:tcPr>
            <w:tcW w:w="642" w:type="dxa"/>
            <w:vAlign w:val="center"/>
          </w:tcPr>
          <w:p w14:paraId="63964ECB">
            <w:pPr>
              <w:adjustRightInd w:val="0"/>
              <w:snapToGrid w:val="0"/>
              <w:jc w:val="right"/>
              <w:rPr>
                <w:rFonts w:hint="eastAsia" w:ascii="宋体" w:hAnsi="宋体" w:eastAsia="宋体" w:cs="宋体"/>
                <w:sz w:val="15"/>
                <w:szCs w:val="15"/>
                <w:highlight w:val="yellow"/>
              </w:rPr>
            </w:pPr>
          </w:p>
        </w:tc>
        <w:tc>
          <w:tcPr>
            <w:tcW w:w="1608" w:type="dxa"/>
            <w:vAlign w:val="center"/>
          </w:tcPr>
          <w:p w14:paraId="1EE32496">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0B9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A0924F0">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4</w:t>
            </w:r>
          </w:p>
        </w:tc>
        <w:tc>
          <w:tcPr>
            <w:tcW w:w="1971" w:type="dxa"/>
            <w:vAlign w:val="center"/>
          </w:tcPr>
          <w:p w14:paraId="1C8169A5">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不锈钢板</w:t>
            </w:r>
          </w:p>
        </w:tc>
        <w:tc>
          <w:tcPr>
            <w:tcW w:w="1941" w:type="dxa"/>
            <w:vAlign w:val="center"/>
          </w:tcPr>
          <w:p w14:paraId="6A26A0D3">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厚度1.5mm</w:t>
            </w:r>
          </w:p>
        </w:tc>
        <w:tc>
          <w:tcPr>
            <w:tcW w:w="546" w:type="dxa"/>
            <w:vAlign w:val="center"/>
          </w:tcPr>
          <w:p w14:paraId="50A51A68">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w:t>
            </w:r>
          </w:p>
        </w:tc>
        <w:tc>
          <w:tcPr>
            <w:tcW w:w="557" w:type="dxa"/>
            <w:vAlign w:val="center"/>
          </w:tcPr>
          <w:p w14:paraId="7D338CBA">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31</w:t>
            </w:r>
          </w:p>
        </w:tc>
        <w:tc>
          <w:tcPr>
            <w:tcW w:w="921" w:type="dxa"/>
            <w:vAlign w:val="center"/>
          </w:tcPr>
          <w:p w14:paraId="497B2996">
            <w:pPr>
              <w:jc w:val="center"/>
              <w:rPr>
                <w:rFonts w:hint="eastAsia" w:ascii="宋体" w:hAnsi="宋体" w:eastAsia="宋体" w:cs="宋体"/>
                <w:sz w:val="15"/>
                <w:szCs w:val="15"/>
                <w:highlight w:val="yellow"/>
              </w:rPr>
            </w:pPr>
          </w:p>
        </w:tc>
        <w:tc>
          <w:tcPr>
            <w:tcW w:w="804" w:type="dxa"/>
            <w:vAlign w:val="center"/>
          </w:tcPr>
          <w:p w14:paraId="0B96D8F6">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德龙</w:t>
            </w:r>
          </w:p>
        </w:tc>
        <w:tc>
          <w:tcPr>
            <w:tcW w:w="568" w:type="dxa"/>
            <w:vAlign w:val="center"/>
          </w:tcPr>
          <w:p w14:paraId="5018F1B4">
            <w:pPr>
              <w:adjustRightInd w:val="0"/>
              <w:snapToGrid w:val="0"/>
              <w:jc w:val="right"/>
              <w:rPr>
                <w:rFonts w:hint="eastAsia" w:ascii="宋体" w:hAnsi="宋体" w:eastAsia="宋体" w:cs="宋体"/>
                <w:sz w:val="15"/>
                <w:szCs w:val="15"/>
                <w:highlight w:val="yellow"/>
              </w:rPr>
            </w:pPr>
          </w:p>
        </w:tc>
        <w:tc>
          <w:tcPr>
            <w:tcW w:w="642" w:type="dxa"/>
            <w:vAlign w:val="center"/>
          </w:tcPr>
          <w:p w14:paraId="7420F32F">
            <w:pPr>
              <w:adjustRightInd w:val="0"/>
              <w:snapToGrid w:val="0"/>
              <w:jc w:val="right"/>
              <w:rPr>
                <w:rFonts w:hint="eastAsia" w:ascii="宋体" w:hAnsi="宋体" w:eastAsia="宋体" w:cs="宋体"/>
                <w:sz w:val="15"/>
                <w:szCs w:val="15"/>
                <w:highlight w:val="yellow"/>
              </w:rPr>
            </w:pPr>
          </w:p>
        </w:tc>
        <w:tc>
          <w:tcPr>
            <w:tcW w:w="1608" w:type="dxa"/>
            <w:vAlign w:val="center"/>
          </w:tcPr>
          <w:p w14:paraId="7BB14C6E">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3893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0035F59">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971" w:type="dxa"/>
            <w:vAlign w:val="center"/>
          </w:tcPr>
          <w:p w14:paraId="7C0A4302">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格栅网横梁角钢</w:t>
            </w:r>
          </w:p>
        </w:tc>
        <w:tc>
          <w:tcPr>
            <w:tcW w:w="1941" w:type="dxa"/>
            <w:vAlign w:val="center"/>
          </w:tcPr>
          <w:p w14:paraId="09FEA673">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L50*4</w:t>
            </w:r>
          </w:p>
        </w:tc>
        <w:tc>
          <w:tcPr>
            <w:tcW w:w="546" w:type="dxa"/>
            <w:vAlign w:val="center"/>
          </w:tcPr>
          <w:p w14:paraId="6EDF1AE1">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米</w:t>
            </w:r>
          </w:p>
        </w:tc>
        <w:tc>
          <w:tcPr>
            <w:tcW w:w="557" w:type="dxa"/>
            <w:vAlign w:val="center"/>
          </w:tcPr>
          <w:p w14:paraId="19CFE703">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33</w:t>
            </w:r>
          </w:p>
        </w:tc>
        <w:tc>
          <w:tcPr>
            <w:tcW w:w="921" w:type="dxa"/>
            <w:vAlign w:val="center"/>
          </w:tcPr>
          <w:p w14:paraId="4B088ADC">
            <w:pPr>
              <w:jc w:val="center"/>
              <w:rPr>
                <w:rFonts w:hint="eastAsia" w:ascii="宋体" w:hAnsi="宋体" w:eastAsia="宋体" w:cs="宋体"/>
                <w:sz w:val="15"/>
                <w:szCs w:val="15"/>
                <w:highlight w:val="yellow"/>
              </w:rPr>
            </w:pPr>
          </w:p>
        </w:tc>
        <w:tc>
          <w:tcPr>
            <w:tcW w:w="804" w:type="dxa"/>
            <w:vAlign w:val="center"/>
          </w:tcPr>
          <w:p w14:paraId="3F739F7C">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center"/>
          </w:tcPr>
          <w:p w14:paraId="778FE6A4">
            <w:pPr>
              <w:adjustRightInd w:val="0"/>
              <w:snapToGrid w:val="0"/>
              <w:jc w:val="right"/>
              <w:rPr>
                <w:rFonts w:hint="eastAsia" w:ascii="宋体" w:hAnsi="宋体" w:eastAsia="宋体" w:cs="宋体"/>
                <w:sz w:val="15"/>
                <w:szCs w:val="15"/>
                <w:highlight w:val="yellow"/>
              </w:rPr>
            </w:pPr>
          </w:p>
        </w:tc>
        <w:tc>
          <w:tcPr>
            <w:tcW w:w="642" w:type="dxa"/>
            <w:vAlign w:val="center"/>
          </w:tcPr>
          <w:p w14:paraId="76274740">
            <w:pPr>
              <w:adjustRightInd w:val="0"/>
              <w:snapToGrid w:val="0"/>
              <w:jc w:val="right"/>
              <w:rPr>
                <w:rFonts w:hint="eastAsia" w:ascii="宋体" w:hAnsi="宋体" w:eastAsia="宋体" w:cs="宋体"/>
                <w:sz w:val="15"/>
                <w:szCs w:val="15"/>
                <w:highlight w:val="yellow"/>
              </w:rPr>
            </w:pPr>
          </w:p>
        </w:tc>
        <w:tc>
          <w:tcPr>
            <w:tcW w:w="1608" w:type="dxa"/>
            <w:vAlign w:val="center"/>
          </w:tcPr>
          <w:p w14:paraId="04E16084">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2B4C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7ED9E9D">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6</w:t>
            </w:r>
          </w:p>
        </w:tc>
        <w:tc>
          <w:tcPr>
            <w:tcW w:w="1971" w:type="dxa"/>
            <w:vAlign w:val="center"/>
          </w:tcPr>
          <w:p w14:paraId="57404A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格栅网纵梁方钢</w:t>
            </w:r>
          </w:p>
        </w:tc>
        <w:tc>
          <w:tcPr>
            <w:tcW w:w="1941" w:type="dxa"/>
            <w:vAlign w:val="center"/>
          </w:tcPr>
          <w:p w14:paraId="60EF59D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50*50*3</w:t>
            </w:r>
          </w:p>
        </w:tc>
        <w:tc>
          <w:tcPr>
            <w:tcW w:w="546" w:type="dxa"/>
            <w:vAlign w:val="center"/>
          </w:tcPr>
          <w:p w14:paraId="5E41F2D6">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米</w:t>
            </w:r>
          </w:p>
        </w:tc>
        <w:tc>
          <w:tcPr>
            <w:tcW w:w="557" w:type="dxa"/>
            <w:vAlign w:val="center"/>
          </w:tcPr>
          <w:p w14:paraId="1C68332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26</w:t>
            </w:r>
          </w:p>
        </w:tc>
        <w:tc>
          <w:tcPr>
            <w:tcW w:w="921" w:type="dxa"/>
            <w:vAlign w:val="center"/>
          </w:tcPr>
          <w:p w14:paraId="6B544179">
            <w:pPr>
              <w:jc w:val="center"/>
              <w:textAlignment w:val="center"/>
              <w:rPr>
                <w:rFonts w:hint="eastAsia" w:ascii="宋体" w:hAnsi="宋体" w:eastAsia="宋体" w:cs="宋体"/>
                <w:sz w:val="15"/>
                <w:szCs w:val="15"/>
              </w:rPr>
            </w:pPr>
          </w:p>
        </w:tc>
        <w:tc>
          <w:tcPr>
            <w:tcW w:w="804" w:type="dxa"/>
            <w:vAlign w:val="center"/>
          </w:tcPr>
          <w:p w14:paraId="68DDA1F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47DF031A">
            <w:pPr>
              <w:adjustRightInd w:val="0"/>
              <w:snapToGrid w:val="0"/>
              <w:jc w:val="right"/>
              <w:rPr>
                <w:rFonts w:hint="eastAsia" w:ascii="宋体" w:hAnsi="宋体" w:eastAsia="宋体" w:cs="宋体"/>
                <w:sz w:val="15"/>
                <w:szCs w:val="15"/>
              </w:rPr>
            </w:pPr>
          </w:p>
        </w:tc>
        <w:tc>
          <w:tcPr>
            <w:tcW w:w="642" w:type="dxa"/>
            <w:vAlign w:val="center"/>
          </w:tcPr>
          <w:p w14:paraId="341CAF28">
            <w:pPr>
              <w:adjustRightInd w:val="0"/>
              <w:snapToGrid w:val="0"/>
              <w:jc w:val="right"/>
              <w:rPr>
                <w:rFonts w:hint="eastAsia" w:ascii="宋体" w:hAnsi="宋体" w:eastAsia="宋体" w:cs="宋体"/>
                <w:sz w:val="15"/>
                <w:szCs w:val="15"/>
              </w:rPr>
            </w:pPr>
          </w:p>
        </w:tc>
        <w:tc>
          <w:tcPr>
            <w:tcW w:w="1608" w:type="dxa"/>
            <w:vAlign w:val="center"/>
          </w:tcPr>
          <w:p w14:paraId="6E3F4E3B">
            <w:pPr>
              <w:keepNext w:val="0"/>
              <w:keepLines w:val="0"/>
              <w:widowControl/>
              <w:suppressLineNumbers w:val="0"/>
              <w:jc w:val="center"/>
              <w:textAlignment w:val="center"/>
              <w:rPr>
                <w:rFonts w:hint="eastAsia" w:ascii="宋体" w:hAnsi="宋体" w:eastAsia="宋体" w:cs="宋体"/>
                <w:sz w:val="15"/>
                <w:szCs w:val="15"/>
              </w:rPr>
            </w:pPr>
          </w:p>
        </w:tc>
      </w:tr>
      <w:tr w14:paraId="2A6C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3111208">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7</w:t>
            </w:r>
          </w:p>
        </w:tc>
        <w:tc>
          <w:tcPr>
            <w:tcW w:w="1971" w:type="dxa"/>
            <w:vAlign w:val="center"/>
          </w:tcPr>
          <w:p w14:paraId="63D5530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水槽格栅网</w:t>
            </w:r>
          </w:p>
        </w:tc>
        <w:tc>
          <w:tcPr>
            <w:tcW w:w="1941" w:type="dxa"/>
            <w:vAlign w:val="center"/>
          </w:tcPr>
          <w:p w14:paraId="2D41ADD3">
            <w:pPr>
              <w:jc w:val="center"/>
              <w:rPr>
                <w:rFonts w:hint="eastAsia" w:ascii="宋体" w:hAnsi="宋体" w:eastAsia="宋体" w:cs="宋体"/>
                <w:sz w:val="15"/>
                <w:szCs w:val="15"/>
              </w:rPr>
            </w:pPr>
          </w:p>
        </w:tc>
        <w:tc>
          <w:tcPr>
            <w:tcW w:w="546" w:type="dxa"/>
            <w:vAlign w:val="center"/>
          </w:tcPr>
          <w:p w14:paraId="5A1C6679">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w:t>
            </w:r>
          </w:p>
        </w:tc>
        <w:tc>
          <w:tcPr>
            <w:tcW w:w="557" w:type="dxa"/>
            <w:vAlign w:val="center"/>
          </w:tcPr>
          <w:p w14:paraId="1491E9E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14</w:t>
            </w:r>
          </w:p>
        </w:tc>
        <w:tc>
          <w:tcPr>
            <w:tcW w:w="921" w:type="dxa"/>
            <w:vAlign w:val="center"/>
          </w:tcPr>
          <w:p w14:paraId="025AAD21">
            <w:pPr>
              <w:jc w:val="center"/>
              <w:textAlignment w:val="center"/>
              <w:rPr>
                <w:rFonts w:hint="eastAsia" w:ascii="宋体" w:hAnsi="宋体" w:eastAsia="宋体" w:cs="宋体"/>
                <w:sz w:val="15"/>
                <w:szCs w:val="15"/>
              </w:rPr>
            </w:pPr>
          </w:p>
        </w:tc>
        <w:tc>
          <w:tcPr>
            <w:tcW w:w="804" w:type="dxa"/>
            <w:vAlign w:val="center"/>
          </w:tcPr>
          <w:p w14:paraId="09B8082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E99B906">
            <w:pPr>
              <w:adjustRightInd w:val="0"/>
              <w:snapToGrid w:val="0"/>
              <w:jc w:val="right"/>
              <w:rPr>
                <w:rFonts w:hint="eastAsia" w:ascii="宋体" w:hAnsi="宋体" w:eastAsia="宋体" w:cs="宋体"/>
                <w:sz w:val="15"/>
                <w:szCs w:val="15"/>
              </w:rPr>
            </w:pPr>
          </w:p>
        </w:tc>
        <w:tc>
          <w:tcPr>
            <w:tcW w:w="642" w:type="dxa"/>
            <w:vAlign w:val="center"/>
          </w:tcPr>
          <w:p w14:paraId="1C74F1DC">
            <w:pPr>
              <w:adjustRightInd w:val="0"/>
              <w:snapToGrid w:val="0"/>
              <w:jc w:val="right"/>
              <w:rPr>
                <w:rFonts w:hint="eastAsia" w:ascii="宋体" w:hAnsi="宋体" w:eastAsia="宋体" w:cs="宋体"/>
                <w:sz w:val="15"/>
                <w:szCs w:val="15"/>
              </w:rPr>
            </w:pPr>
          </w:p>
        </w:tc>
        <w:tc>
          <w:tcPr>
            <w:tcW w:w="1608" w:type="dxa"/>
            <w:vAlign w:val="center"/>
          </w:tcPr>
          <w:p w14:paraId="7AD5CD94">
            <w:pPr>
              <w:keepNext w:val="0"/>
              <w:keepLines w:val="0"/>
              <w:widowControl/>
              <w:suppressLineNumbers w:val="0"/>
              <w:jc w:val="center"/>
              <w:textAlignment w:val="center"/>
              <w:rPr>
                <w:rFonts w:hint="eastAsia" w:ascii="宋体" w:hAnsi="宋体" w:eastAsia="宋体" w:cs="宋体"/>
                <w:sz w:val="15"/>
                <w:szCs w:val="15"/>
              </w:rPr>
            </w:pPr>
          </w:p>
        </w:tc>
      </w:tr>
      <w:tr w14:paraId="628A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068B721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8</w:t>
            </w:r>
          </w:p>
        </w:tc>
        <w:tc>
          <w:tcPr>
            <w:tcW w:w="1971" w:type="dxa"/>
            <w:vAlign w:val="center"/>
          </w:tcPr>
          <w:p w14:paraId="7B6AFF9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预脱脂槽水泵</w:t>
            </w:r>
          </w:p>
        </w:tc>
        <w:tc>
          <w:tcPr>
            <w:tcW w:w="1941" w:type="dxa"/>
            <w:vAlign w:val="center"/>
          </w:tcPr>
          <w:p w14:paraId="6F83B33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ISR100-65-250 (J) (O)</w:t>
            </w:r>
          </w:p>
        </w:tc>
        <w:tc>
          <w:tcPr>
            <w:tcW w:w="546" w:type="dxa"/>
            <w:vAlign w:val="center"/>
          </w:tcPr>
          <w:p w14:paraId="0D0DF9D5">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套</w:t>
            </w:r>
          </w:p>
        </w:tc>
        <w:tc>
          <w:tcPr>
            <w:tcW w:w="557" w:type="dxa"/>
            <w:vAlign w:val="center"/>
          </w:tcPr>
          <w:p w14:paraId="7774730A">
            <w:pPr>
              <w:keepNext w:val="0"/>
              <w:keepLines w:val="0"/>
              <w:widowControl/>
              <w:suppressLineNumbers w:val="0"/>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highlight w:val="none"/>
                <w:lang w:val="en-US" w:eastAsia="zh-CN"/>
              </w:rPr>
              <w:t>1</w:t>
            </w:r>
          </w:p>
        </w:tc>
        <w:tc>
          <w:tcPr>
            <w:tcW w:w="921" w:type="dxa"/>
            <w:vAlign w:val="center"/>
          </w:tcPr>
          <w:p w14:paraId="6D3D5CD7">
            <w:pPr>
              <w:jc w:val="center"/>
              <w:textAlignment w:val="center"/>
              <w:rPr>
                <w:rFonts w:hint="eastAsia" w:ascii="宋体" w:hAnsi="宋体" w:eastAsia="宋体" w:cs="宋体"/>
                <w:sz w:val="15"/>
                <w:szCs w:val="15"/>
              </w:rPr>
            </w:pPr>
          </w:p>
        </w:tc>
        <w:tc>
          <w:tcPr>
            <w:tcW w:w="804" w:type="dxa"/>
            <w:vAlign w:val="center"/>
          </w:tcPr>
          <w:p w14:paraId="0DD1ED63">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F498701">
            <w:pPr>
              <w:adjustRightInd w:val="0"/>
              <w:snapToGrid w:val="0"/>
              <w:jc w:val="right"/>
              <w:rPr>
                <w:rFonts w:hint="eastAsia" w:ascii="宋体" w:hAnsi="宋体" w:eastAsia="宋体" w:cs="宋体"/>
                <w:sz w:val="15"/>
                <w:szCs w:val="15"/>
              </w:rPr>
            </w:pPr>
          </w:p>
        </w:tc>
        <w:tc>
          <w:tcPr>
            <w:tcW w:w="642" w:type="dxa"/>
            <w:vAlign w:val="center"/>
          </w:tcPr>
          <w:p w14:paraId="1F504703">
            <w:pPr>
              <w:adjustRightInd w:val="0"/>
              <w:snapToGrid w:val="0"/>
              <w:jc w:val="right"/>
              <w:rPr>
                <w:rFonts w:hint="eastAsia" w:ascii="宋体" w:hAnsi="宋体" w:eastAsia="宋体" w:cs="宋体"/>
                <w:sz w:val="15"/>
                <w:szCs w:val="15"/>
              </w:rPr>
            </w:pPr>
          </w:p>
        </w:tc>
        <w:tc>
          <w:tcPr>
            <w:tcW w:w="1608" w:type="dxa"/>
            <w:vAlign w:val="center"/>
          </w:tcPr>
          <w:p w14:paraId="3500D25D">
            <w:pPr>
              <w:keepNext w:val="0"/>
              <w:keepLines w:val="0"/>
              <w:widowControl/>
              <w:suppressLineNumbers w:val="0"/>
              <w:jc w:val="center"/>
              <w:textAlignment w:val="center"/>
              <w:rPr>
                <w:rFonts w:hint="eastAsia" w:ascii="宋体" w:hAnsi="宋体" w:eastAsia="宋体" w:cs="宋体"/>
                <w:sz w:val="15"/>
                <w:szCs w:val="15"/>
              </w:rPr>
            </w:pPr>
          </w:p>
        </w:tc>
      </w:tr>
      <w:tr w14:paraId="622E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0B318E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9</w:t>
            </w:r>
          </w:p>
        </w:tc>
        <w:tc>
          <w:tcPr>
            <w:tcW w:w="1971" w:type="dxa"/>
            <w:vAlign w:val="center"/>
          </w:tcPr>
          <w:p w14:paraId="6F48AEF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过滤罐</w:t>
            </w:r>
          </w:p>
        </w:tc>
        <w:tc>
          <w:tcPr>
            <w:tcW w:w="1941" w:type="dxa"/>
            <w:vAlign w:val="center"/>
          </w:tcPr>
          <w:p w14:paraId="62F624A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RB-2AL</w:t>
            </w:r>
          </w:p>
        </w:tc>
        <w:tc>
          <w:tcPr>
            <w:tcW w:w="546" w:type="dxa"/>
            <w:vAlign w:val="center"/>
          </w:tcPr>
          <w:p w14:paraId="47BD2ECA">
            <w:pPr>
              <w:jc w:val="center"/>
              <w:textAlignment w:val="center"/>
              <w:rPr>
                <w:rFonts w:hint="eastAsia" w:ascii="宋体" w:hAnsi="宋体" w:eastAsia="宋体" w:cs="宋体"/>
                <w:sz w:val="15"/>
                <w:szCs w:val="15"/>
              </w:rPr>
            </w:pPr>
            <w:r>
              <w:rPr>
                <w:rFonts w:hint="eastAsia" w:ascii="宋体" w:hAnsi="宋体" w:cs="宋体"/>
                <w:sz w:val="15"/>
                <w:szCs w:val="15"/>
                <w:lang w:bidi="ar"/>
              </w:rPr>
              <w:t>件</w:t>
            </w:r>
          </w:p>
        </w:tc>
        <w:tc>
          <w:tcPr>
            <w:tcW w:w="557" w:type="dxa"/>
            <w:vAlign w:val="center"/>
          </w:tcPr>
          <w:p w14:paraId="3A86915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w:t>
            </w:r>
          </w:p>
        </w:tc>
        <w:tc>
          <w:tcPr>
            <w:tcW w:w="921" w:type="dxa"/>
            <w:vAlign w:val="center"/>
          </w:tcPr>
          <w:p w14:paraId="6900C1CF">
            <w:pPr>
              <w:jc w:val="center"/>
              <w:textAlignment w:val="center"/>
              <w:rPr>
                <w:rFonts w:hint="eastAsia" w:ascii="宋体" w:hAnsi="宋体" w:eastAsia="宋体" w:cs="宋体"/>
                <w:sz w:val="15"/>
                <w:szCs w:val="15"/>
              </w:rPr>
            </w:pPr>
          </w:p>
        </w:tc>
        <w:tc>
          <w:tcPr>
            <w:tcW w:w="804" w:type="dxa"/>
            <w:vAlign w:val="center"/>
          </w:tcPr>
          <w:p w14:paraId="3D8064A6">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4286FE0">
            <w:pPr>
              <w:adjustRightInd w:val="0"/>
              <w:snapToGrid w:val="0"/>
              <w:jc w:val="right"/>
              <w:rPr>
                <w:rFonts w:hint="eastAsia" w:ascii="宋体" w:hAnsi="宋体" w:eastAsia="宋体" w:cs="宋体"/>
                <w:sz w:val="15"/>
                <w:szCs w:val="15"/>
              </w:rPr>
            </w:pPr>
          </w:p>
        </w:tc>
        <w:tc>
          <w:tcPr>
            <w:tcW w:w="642" w:type="dxa"/>
            <w:vAlign w:val="center"/>
          </w:tcPr>
          <w:p w14:paraId="7C881078">
            <w:pPr>
              <w:adjustRightInd w:val="0"/>
              <w:snapToGrid w:val="0"/>
              <w:jc w:val="right"/>
              <w:rPr>
                <w:rFonts w:hint="eastAsia" w:ascii="宋体" w:hAnsi="宋体" w:eastAsia="宋体" w:cs="宋体"/>
                <w:sz w:val="15"/>
                <w:szCs w:val="15"/>
              </w:rPr>
            </w:pPr>
          </w:p>
        </w:tc>
        <w:tc>
          <w:tcPr>
            <w:tcW w:w="1608" w:type="dxa"/>
            <w:vAlign w:val="center"/>
          </w:tcPr>
          <w:p w14:paraId="23CDCA0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维修清洗</w:t>
            </w:r>
          </w:p>
        </w:tc>
      </w:tr>
      <w:tr w14:paraId="66DB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312C630">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1971" w:type="dxa"/>
            <w:vAlign w:val="center"/>
          </w:tcPr>
          <w:p w14:paraId="0AE086C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41" w:type="dxa"/>
            <w:vAlign w:val="center"/>
          </w:tcPr>
          <w:p w14:paraId="0F8C776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DN100</w:t>
            </w:r>
          </w:p>
        </w:tc>
        <w:tc>
          <w:tcPr>
            <w:tcW w:w="546" w:type="dxa"/>
            <w:vAlign w:val="center"/>
          </w:tcPr>
          <w:p w14:paraId="269A3D85">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件</w:t>
            </w:r>
          </w:p>
        </w:tc>
        <w:tc>
          <w:tcPr>
            <w:tcW w:w="557" w:type="dxa"/>
            <w:vAlign w:val="center"/>
          </w:tcPr>
          <w:p w14:paraId="5EAD3D8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15</w:t>
            </w:r>
          </w:p>
        </w:tc>
        <w:tc>
          <w:tcPr>
            <w:tcW w:w="921" w:type="dxa"/>
            <w:vAlign w:val="center"/>
          </w:tcPr>
          <w:p w14:paraId="67915420">
            <w:pPr>
              <w:jc w:val="center"/>
              <w:textAlignment w:val="center"/>
              <w:rPr>
                <w:rFonts w:hint="eastAsia" w:ascii="宋体" w:hAnsi="宋体" w:eastAsia="宋体" w:cs="宋体"/>
                <w:sz w:val="15"/>
                <w:szCs w:val="15"/>
              </w:rPr>
            </w:pPr>
          </w:p>
        </w:tc>
        <w:tc>
          <w:tcPr>
            <w:tcW w:w="804" w:type="dxa"/>
            <w:vAlign w:val="center"/>
          </w:tcPr>
          <w:p w14:paraId="7E00E24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3462469C">
            <w:pPr>
              <w:widowControl/>
              <w:jc w:val="right"/>
              <w:textAlignment w:val="center"/>
              <w:rPr>
                <w:rFonts w:hint="eastAsia" w:ascii="宋体" w:hAnsi="宋体" w:eastAsia="宋体" w:cs="宋体"/>
                <w:sz w:val="15"/>
                <w:szCs w:val="15"/>
              </w:rPr>
            </w:pPr>
          </w:p>
        </w:tc>
        <w:tc>
          <w:tcPr>
            <w:tcW w:w="642" w:type="dxa"/>
            <w:vAlign w:val="center"/>
          </w:tcPr>
          <w:p w14:paraId="6B2042DE">
            <w:pPr>
              <w:adjustRightInd w:val="0"/>
              <w:snapToGrid w:val="0"/>
              <w:jc w:val="right"/>
              <w:rPr>
                <w:rFonts w:hint="eastAsia" w:ascii="宋体" w:hAnsi="宋体" w:eastAsia="宋体" w:cs="宋体"/>
                <w:sz w:val="15"/>
                <w:szCs w:val="15"/>
              </w:rPr>
            </w:pPr>
          </w:p>
        </w:tc>
        <w:tc>
          <w:tcPr>
            <w:tcW w:w="1608" w:type="dxa"/>
            <w:vAlign w:val="center"/>
          </w:tcPr>
          <w:p w14:paraId="034AFAB8">
            <w:pPr>
              <w:keepNext w:val="0"/>
              <w:keepLines w:val="0"/>
              <w:widowControl/>
              <w:suppressLineNumbers w:val="0"/>
              <w:jc w:val="center"/>
              <w:textAlignment w:val="center"/>
              <w:rPr>
                <w:rFonts w:hint="eastAsia" w:ascii="宋体" w:hAnsi="宋体" w:eastAsia="宋体" w:cs="宋体"/>
                <w:sz w:val="15"/>
                <w:szCs w:val="15"/>
              </w:rPr>
            </w:pPr>
          </w:p>
        </w:tc>
      </w:tr>
      <w:tr w14:paraId="669F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652B3EA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11</w:t>
            </w:r>
          </w:p>
        </w:tc>
        <w:tc>
          <w:tcPr>
            <w:tcW w:w="1971" w:type="dxa"/>
            <w:vAlign w:val="center"/>
          </w:tcPr>
          <w:p w14:paraId="74BE19C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阀门Q41F-16C</w:t>
            </w:r>
          </w:p>
        </w:tc>
        <w:tc>
          <w:tcPr>
            <w:tcW w:w="1941" w:type="dxa"/>
            <w:vAlign w:val="center"/>
          </w:tcPr>
          <w:p w14:paraId="5663517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Q65A</w:t>
            </w:r>
          </w:p>
        </w:tc>
        <w:tc>
          <w:tcPr>
            <w:tcW w:w="546" w:type="dxa"/>
            <w:vAlign w:val="center"/>
          </w:tcPr>
          <w:p w14:paraId="35FFFFDC">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件</w:t>
            </w:r>
          </w:p>
        </w:tc>
        <w:tc>
          <w:tcPr>
            <w:tcW w:w="557" w:type="dxa"/>
            <w:vAlign w:val="center"/>
          </w:tcPr>
          <w:p w14:paraId="22080A0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10</w:t>
            </w:r>
          </w:p>
        </w:tc>
        <w:tc>
          <w:tcPr>
            <w:tcW w:w="921" w:type="dxa"/>
            <w:vAlign w:val="center"/>
          </w:tcPr>
          <w:p w14:paraId="6A411D74">
            <w:pPr>
              <w:jc w:val="center"/>
              <w:textAlignment w:val="center"/>
              <w:rPr>
                <w:rFonts w:hint="eastAsia" w:ascii="宋体" w:hAnsi="宋体" w:eastAsia="宋体" w:cs="宋体"/>
                <w:sz w:val="15"/>
                <w:szCs w:val="15"/>
              </w:rPr>
            </w:pPr>
          </w:p>
        </w:tc>
        <w:tc>
          <w:tcPr>
            <w:tcW w:w="804" w:type="dxa"/>
            <w:vAlign w:val="center"/>
          </w:tcPr>
          <w:p w14:paraId="4904377D">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highlight w:val="none"/>
                <w:lang w:val="en-US" w:eastAsia="zh-CN"/>
              </w:rPr>
              <w:t>贝斯特</w:t>
            </w:r>
          </w:p>
        </w:tc>
        <w:tc>
          <w:tcPr>
            <w:tcW w:w="568" w:type="dxa"/>
            <w:vAlign w:val="bottom"/>
          </w:tcPr>
          <w:p w14:paraId="4DCE3AA7">
            <w:pPr>
              <w:widowControl/>
              <w:jc w:val="right"/>
              <w:textAlignment w:val="bottom"/>
              <w:rPr>
                <w:rFonts w:hint="eastAsia" w:ascii="宋体" w:hAnsi="宋体" w:eastAsia="宋体" w:cs="宋体"/>
                <w:sz w:val="15"/>
                <w:szCs w:val="15"/>
              </w:rPr>
            </w:pPr>
          </w:p>
        </w:tc>
        <w:tc>
          <w:tcPr>
            <w:tcW w:w="642" w:type="dxa"/>
            <w:vAlign w:val="center"/>
          </w:tcPr>
          <w:p w14:paraId="49B6F963">
            <w:pPr>
              <w:adjustRightInd w:val="0"/>
              <w:snapToGrid w:val="0"/>
              <w:jc w:val="right"/>
              <w:rPr>
                <w:rFonts w:hint="eastAsia" w:ascii="宋体" w:hAnsi="宋体" w:eastAsia="宋体" w:cs="宋体"/>
                <w:sz w:val="15"/>
                <w:szCs w:val="15"/>
              </w:rPr>
            </w:pPr>
          </w:p>
        </w:tc>
        <w:tc>
          <w:tcPr>
            <w:tcW w:w="1608" w:type="dxa"/>
            <w:vAlign w:val="center"/>
          </w:tcPr>
          <w:p w14:paraId="127A9CE8">
            <w:pPr>
              <w:keepNext w:val="0"/>
              <w:keepLines w:val="0"/>
              <w:widowControl/>
              <w:suppressLineNumbers w:val="0"/>
              <w:jc w:val="center"/>
              <w:textAlignment w:val="center"/>
              <w:rPr>
                <w:rFonts w:hint="eastAsia" w:ascii="宋体" w:hAnsi="宋体" w:eastAsia="宋体" w:cs="宋体"/>
                <w:sz w:val="15"/>
                <w:szCs w:val="15"/>
              </w:rPr>
            </w:pPr>
          </w:p>
        </w:tc>
      </w:tr>
      <w:tr w14:paraId="73C9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5155C19D">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12</w:t>
            </w:r>
          </w:p>
        </w:tc>
        <w:tc>
          <w:tcPr>
            <w:tcW w:w="1971" w:type="dxa"/>
            <w:vAlign w:val="center"/>
          </w:tcPr>
          <w:p w14:paraId="5683E9F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阀门Q41F-16C</w:t>
            </w:r>
          </w:p>
        </w:tc>
        <w:tc>
          <w:tcPr>
            <w:tcW w:w="1941" w:type="dxa"/>
            <w:vAlign w:val="center"/>
          </w:tcPr>
          <w:p w14:paraId="219921C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Q50A</w:t>
            </w:r>
          </w:p>
        </w:tc>
        <w:tc>
          <w:tcPr>
            <w:tcW w:w="546" w:type="dxa"/>
            <w:vAlign w:val="center"/>
          </w:tcPr>
          <w:p w14:paraId="28A5B800">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件</w:t>
            </w:r>
          </w:p>
        </w:tc>
        <w:tc>
          <w:tcPr>
            <w:tcW w:w="557" w:type="dxa"/>
            <w:vAlign w:val="center"/>
          </w:tcPr>
          <w:p w14:paraId="0E1603C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9</w:t>
            </w:r>
          </w:p>
        </w:tc>
        <w:tc>
          <w:tcPr>
            <w:tcW w:w="921" w:type="dxa"/>
            <w:vAlign w:val="center"/>
          </w:tcPr>
          <w:p w14:paraId="4205CF25">
            <w:pPr>
              <w:jc w:val="center"/>
              <w:textAlignment w:val="center"/>
              <w:rPr>
                <w:rFonts w:hint="eastAsia" w:ascii="宋体" w:hAnsi="宋体" w:eastAsia="宋体" w:cs="宋体"/>
                <w:sz w:val="15"/>
                <w:szCs w:val="15"/>
              </w:rPr>
            </w:pPr>
          </w:p>
        </w:tc>
        <w:tc>
          <w:tcPr>
            <w:tcW w:w="804" w:type="dxa"/>
            <w:vAlign w:val="center"/>
          </w:tcPr>
          <w:p w14:paraId="1D32113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1DBDA4DB">
            <w:pPr>
              <w:adjustRightInd w:val="0"/>
              <w:snapToGrid w:val="0"/>
              <w:jc w:val="right"/>
              <w:rPr>
                <w:rFonts w:hint="eastAsia" w:ascii="宋体" w:hAnsi="宋体" w:eastAsia="宋体" w:cs="宋体"/>
                <w:sz w:val="15"/>
                <w:szCs w:val="15"/>
              </w:rPr>
            </w:pPr>
          </w:p>
        </w:tc>
        <w:tc>
          <w:tcPr>
            <w:tcW w:w="642" w:type="dxa"/>
            <w:vAlign w:val="center"/>
          </w:tcPr>
          <w:p w14:paraId="4C07CE96">
            <w:pPr>
              <w:adjustRightInd w:val="0"/>
              <w:snapToGrid w:val="0"/>
              <w:jc w:val="right"/>
              <w:rPr>
                <w:rFonts w:hint="eastAsia" w:ascii="宋体" w:hAnsi="宋体" w:eastAsia="宋体" w:cs="宋体"/>
                <w:sz w:val="15"/>
                <w:szCs w:val="15"/>
              </w:rPr>
            </w:pPr>
          </w:p>
        </w:tc>
        <w:tc>
          <w:tcPr>
            <w:tcW w:w="1608" w:type="dxa"/>
            <w:vAlign w:val="center"/>
          </w:tcPr>
          <w:p w14:paraId="3A620DDF">
            <w:pPr>
              <w:keepNext w:val="0"/>
              <w:keepLines w:val="0"/>
              <w:widowControl/>
              <w:suppressLineNumbers w:val="0"/>
              <w:jc w:val="center"/>
              <w:textAlignment w:val="center"/>
              <w:rPr>
                <w:rFonts w:hint="eastAsia" w:ascii="宋体" w:hAnsi="宋体" w:eastAsia="宋体" w:cs="宋体"/>
                <w:sz w:val="15"/>
                <w:szCs w:val="15"/>
              </w:rPr>
            </w:pPr>
          </w:p>
        </w:tc>
      </w:tr>
      <w:tr w14:paraId="3E01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0CB51E8C">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13</w:t>
            </w:r>
          </w:p>
        </w:tc>
        <w:tc>
          <w:tcPr>
            <w:tcW w:w="1971" w:type="dxa"/>
            <w:vAlign w:val="center"/>
          </w:tcPr>
          <w:p w14:paraId="37EEBAF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41" w:type="dxa"/>
            <w:vAlign w:val="center"/>
          </w:tcPr>
          <w:p w14:paraId="008106A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D80A</w:t>
            </w:r>
          </w:p>
        </w:tc>
        <w:tc>
          <w:tcPr>
            <w:tcW w:w="546" w:type="dxa"/>
            <w:vAlign w:val="center"/>
          </w:tcPr>
          <w:p w14:paraId="1A840F12">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highlight w:val="none"/>
                <w:lang w:val="en-US" w:eastAsia="zh-CN"/>
              </w:rPr>
              <w:t>件</w:t>
            </w:r>
          </w:p>
        </w:tc>
        <w:tc>
          <w:tcPr>
            <w:tcW w:w="557" w:type="dxa"/>
            <w:vAlign w:val="center"/>
          </w:tcPr>
          <w:p w14:paraId="47CC0757">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2</w:t>
            </w:r>
          </w:p>
        </w:tc>
        <w:tc>
          <w:tcPr>
            <w:tcW w:w="921" w:type="dxa"/>
            <w:vAlign w:val="center"/>
          </w:tcPr>
          <w:p w14:paraId="15093835">
            <w:pPr>
              <w:jc w:val="center"/>
              <w:textAlignment w:val="center"/>
              <w:rPr>
                <w:rFonts w:hint="eastAsia" w:ascii="宋体" w:hAnsi="宋体" w:eastAsia="宋体" w:cs="宋体"/>
                <w:sz w:val="15"/>
                <w:szCs w:val="15"/>
                <w:lang w:val="en-US" w:eastAsia="zh-CN"/>
              </w:rPr>
            </w:pPr>
          </w:p>
        </w:tc>
        <w:tc>
          <w:tcPr>
            <w:tcW w:w="804" w:type="dxa"/>
            <w:vAlign w:val="center"/>
          </w:tcPr>
          <w:p w14:paraId="2DDBA71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31730009">
            <w:pPr>
              <w:adjustRightInd w:val="0"/>
              <w:snapToGrid w:val="0"/>
              <w:jc w:val="right"/>
              <w:rPr>
                <w:rFonts w:hint="eastAsia" w:ascii="宋体" w:hAnsi="宋体" w:eastAsia="宋体" w:cs="宋体"/>
                <w:sz w:val="15"/>
                <w:szCs w:val="15"/>
              </w:rPr>
            </w:pPr>
          </w:p>
        </w:tc>
        <w:tc>
          <w:tcPr>
            <w:tcW w:w="642" w:type="dxa"/>
            <w:vAlign w:val="center"/>
          </w:tcPr>
          <w:p w14:paraId="40361A6D">
            <w:pPr>
              <w:adjustRightInd w:val="0"/>
              <w:snapToGrid w:val="0"/>
              <w:jc w:val="right"/>
              <w:rPr>
                <w:rFonts w:hint="eastAsia" w:ascii="宋体" w:hAnsi="宋体" w:eastAsia="宋体" w:cs="宋体"/>
                <w:sz w:val="15"/>
                <w:szCs w:val="15"/>
              </w:rPr>
            </w:pPr>
          </w:p>
        </w:tc>
        <w:tc>
          <w:tcPr>
            <w:tcW w:w="1608" w:type="dxa"/>
            <w:vAlign w:val="center"/>
          </w:tcPr>
          <w:p w14:paraId="7F3E39A1">
            <w:pPr>
              <w:keepNext w:val="0"/>
              <w:keepLines w:val="0"/>
              <w:widowControl/>
              <w:suppressLineNumbers w:val="0"/>
              <w:jc w:val="center"/>
              <w:textAlignment w:val="center"/>
              <w:rPr>
                <w:rFonts w:hint="eastAsia" w:ascii="宋体" w:hAnsi="宋体" w:eastAsia="宋体" w:cs="宋体"/>
                <w:sz w:val="15"/>
                <w:szCs w:val="15"/>
              </w:rPr>
            </w:pPr>
          </w:p>
        </w:tc>
      </w:tr>
      <w:tr w14:paraId="1D86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08F7B32F">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14</w:t>
            </w:r>
          </w:p>
        </w:tc>
        <w:tc>
          <w:tcPr>
            <w:tcW w:w="1971" w:type="dxa"/>
            <w:vAlign w:val="center"/>
          </w:tcPr>
          <w:p w14:paraId="7477D17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保温橡塑棉</w:t>
            </w:r>
          </w:p>
        </w:tc>
        <w:tc>
          <w:tcPr>
            <w:tcW w:w="1941" w:type="dxa"/>
            <w:vAlign w:val="center"/>
          </w:tcPr>
          <w:p w14:paraId="76A4FB64">
            <w:pPr>
              <w:jc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20毫米厚，外加PAP保护</w:t>
            </w:r>
          </w:p>
        </w:tc>
        <w:tc>
          <w:tcPr>
            <w:tcW w:w="546" w:type="dxa"/>
            <w:vAlign w:val="center"/>
          </w:tcPr>
          <w:p w14:paraId="58B3E750">
            <w:pPr>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highlight w:val="none"/>
                <w:lang w:val="en-US" w:eastAsia="zh-CN"/>
              </w:rPr>
              <w:t>㎡</w:t>
            </w:r>
          </w:p>
        </w:tc>
        <w:tc>
          <w:tcPr>
            <w:tcW w:w="557" w:type="dxa"/>
            <w:vAlign w:val="center"/>
          </w:tcPr>
          <w:p w14:paraId="2F0849CF">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51</w:t>
            </w:r>
          </w:p>
        </w:tc>
        <w:tc>
          <w:tcPr>
            <w:tcW w:w="921" w:type="dxa"/>
            <w:vAlign w:val="center"/>
          </w:tcPr>
          <w:p w14:paraId="2B2C3015">
            <w:pPr>
              <w:jc w:val="center"/>
              <w:textAlignment w:val="center"/>
              <w:rPr>
                <w:rFonts w:hint="eastAsia" w:ascii="宋体" w:hAnsi="宋体" w:eastAsia="宋体" w:cs="宋体"/>
                <w:sz w:val="15"/>
                <w:szCs w:val="15"/>
              </w:rPr>
            </w:pPr>
          </w:p>
        </w:tc>
        <w:tc>
          <w:tcPr>
            <w:tcW w:w="804" w:type="dxa"/>
            <w:vAlign w:val="center"/>
          </w:tcPr>
          <w:p w14:paraId="6B725400">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BD80B4E">
            <w:pPr>
              <w:adjustRightInd w:val="0"/>
              <w:snapToGrid w:val="0"/>
              <w:jc w:val="right"/>
              <w:rPr>
                <w:rFonts w:hint="eastAsia" w:ascii="宋体" w:hAnsi="宋体" w:eastAsia="宋体" w:cs="宋体"/>
                <w:sz w:val="15"/>
                <w:szCs w:val="15"/>
              </w:rPr>
            </w:pPr>
          </w:p>
        </w:tc>
        <w:tc>
          <w:tcPr>
            <w:tcW w:w="642" w:type="dxa"/>
            <w:vAlign w:val="center"/>
          </w:tcPr>
          <w:p w14:paraId="30781F93">
            <w:pPr>
              <w:adjustRightInd w:val="0"/>
              <w:snapToGrid w:val="0"/>
              <w:jc w:val="right"/>
              <w:rPr>
                <w:rFonts w:hint="eastAsia" w:ascii="宋体" w:hAnsi="宋体" w:eastAsia="宋体" w:cs="宋体"/>
                <w:sz w:val="15"/>
                <w:szCs w:val="15"/>
              </w:rPr>
            </w:pPr>
          </w:p>
        </w:tc>
        <w:tc>
          <w:tcPr>
            <w:tcW w:w="1608" w:type="dxa"/>
            <w:vAlign w:val="center"/>
          </w:tcPr>
          <w:p w14:paraId="235BF361">
            <w:pPr>
              <w:keepNext w:val="0"/>
              <w:keepLines w:val="0"/>
              <w:widowControl/>
              <w:suppressLineNumbers w:val="0"/>
              <w:jc w:val="center"/>
              <w:textAlignment w:val="center"/>
              <w:rPr>
                <w:rFonts w:hint="eastAsia" w:ascii="宋体" w:hAnsi="宋体" w:eastAsia="宋体" w:cs="宋体"/>
                <w:sz w:val="15"/>
                <w:szCs w:val="15"/>
              </w:rPr>
            </w:pPr>
          </w:p>
        </w:tc>
      </w:tr>
      <w:tr w14:paraId="2ADE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03C2551">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15</w:t>
            </w:r>
          </w:p>
        </w:tc>
        <w:tc>
          <w:tcPr>
            <w:tcW w:w="1971" w:type="dxa"/>
            <w:vAlign w:val="center"/>
          </w:tcPr>
          <w:p w14:paraId="1E0A8E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换热器清洗</w:t>
            </w:r>
          </w:p>
        </w:tc>
        <w:tc>
          <w:tcPr>
            <w:tcW w:w="1941" w:type="dxa"/>
            <w:vAlign w:val="center"/>
          </w:tcPr>
          <w:p w14:paraId="57FA558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换热面积12㎡</w:t>
            </w:r>
          </w:p>
        </w:tc>
        <w:tc>
          <w:tcPr>
            <w:tcW w:w="546" w:type="dxa"/>
            <w:vAlign w:val="center"/>
          </w:tcPr>
          <w:p w14:paraId="2000120D">
            <w:pPr>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件</w:t>
            </w:r>
          </w:p>
        </w:tc>
        <w:tc>
          <w:tcPr>
            <w:tcW w:w="557" w:type="dxa"/>
            <w:vAlign w:val="center"/>
          </w:tcPr>
          <w:p w14:paraId="12FA0971">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2</w:t>
            </w:r>
          </w:p>
        </w:tc>
        <w:tc>
          <w:tcPr>
            <w:tcW w:w="921" w:type="dxa"/>
            <w:vAlign w:val="center"/>
          </w:tcPr>
          <w:p w14:paraId="050A7BDA">
            <w:pPr>
              <w:jc w:val="center"/>
              <w:textAlignment w:val="center"/>
              <w:rPr>
                <w:rFonts w:hint="eastAsia" w:ascii="宋体" w:hAnsi="宋体" w:eastAsia="宋体" w:cs="宋体"/>
                <w:sz w:val="15"/>
                <w:szCs w:val="15"/>
              </w:rPr>
            </w:pPr>
          </w:p>
        </w:tc>
        <w:tc>
          <w:tcPr>
            <w:tcW w:w="804" w:type="dxa"/>
            <w:vAlign w:val="center"/>
          </w:tcPr>
          <w:p w14:paraId="378B86E2">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F374CC9">
            <w:pPr>
              <w:adjustRightInd w:val="0"/>
              <w:snapToGrid w:val="0"/>
              <w:jc w:val="right"/>
              <w:rPr>
                <w:rFonts w:hint="eastAsia" w:ascii="宋体" w:hAnsi="宋体" w:eastAsia="宋体" w:cs="宋体"/>
                <w:sz w:val="15"/>
                <w:szCs w:val="15"/>
              </w:rPr>
            </w:pPr>
          </w:p>
        </w:tc>
        <w:tc>
          <w:tcPr>
            <w:tcW w:w="642" w:type="dxa"/>
            <w:vAlign w:val="center"/>
          </w:tcPr>
          <w:p w14:paraId="5989BFF3">
            <w:pPr>
              <w:adjustRightInd w:val="0"/>
              <w:snapToGrid w:val="0"/>
              <w:jc w:val="right"/>
              <w:rPr>
                <w:rFonts w:hint="eastAsia" w:ascii="宋体" w:hAnsi="宋体" w:eastAsia="宋体" w:cs="宋体"/>
                <w:sz w:val="15"/>
                <w:szCs w:val="15"/>
              </w:rPr>
            </w:pPr>
          </w:p>
        </w:tc>
        <w:tc>
          <w:tcPr>
            <w:tcW w:w="1608" w:type="dxa"/>
            <w:vAlign w:val="center"/>
          </w:tcPr>
          <w:p w14:paraId="4C11F05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rPr>
              <w:t>清洗/不更换密封垫</w:t>
            </w:r>
          </w:p>
        </w:tc>
      </w:tr>
      <w:tr w14:paraId="07A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5B006B5">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16</w:t>
            </w:r>
          </w:p>
        </w:tc>
        <w:tc>
          <w:tcPr>
            <w:tcW w:w="1971" w:type="dxa"/>
            <w:vAlign w:val="center"/>
          </w:tcPr>
          <w:p w14:paraId="0C8F70E4">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预脱脂槽换热器</w:t>
            </w:r>
          </w:p>
        </w:tc>
        <w:tc>
          <w:tcPr>
            <w:tcW w:w="1941" w:type="dxa"/>
            <w:vAlign w:val="center"/>
          </w:tcPr>
          <w:p w14:paraId="2752A58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新增换热面积15㎡</w:t>
            </w:r>
          </w:p>
        </w:tc>
        <w:tc>
          <w:tcPr>
            <w:tcW w:w="546" w:type="dxa"/>
            <w:vAlign w:val="center"/>
          </w:tcPr>
          <w:p w14:paraId="0FD53616">
            <w:pPr>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rPr>
              <w:t>件</w:t>
            </w:r>
          </w:p>
        </w:tc>
        <w:tc>
          <w:tcPr>
            <w:tcW w:w="557" w:type="dxa"/>
            <w:vAlign w:val="center"/>
          </w:tcPr>
          <w:p w14:paraId="5332D73D">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rPr>
              <w:t>1</w:t>
            </w:r>
          </w:p>
        </w:tc>
        <w:tc>
          <w:tcPr>
            <w:tcW w:w="921" w:type="dxa"/>
            <w:vAlign w:val="center"/>
          </w:tcPr>
          <w:p w14:paraId="7E86118D">
            <w:pPr>
              <w:jc w:val="center"/>
              <w:textAlignment w:val="center"/>
              <w:rPr>
                <w:rFonts w:hint="eastAsia" w:ascii="宋体" w:hAnsi="宋体" w:cs="宋体"/>
                <w:sz w:val="15"/>
                <w:szCs w:val="15"/>
                <w:highlight w:val="none"/>
                <w:lang w:val="en-US" w:eastAsia="zh-CN"/>
              </w:rPr>
            </w:pPr>
          </w:p>
        </w:tc>
        <w:tc>
          <w:tcPr>
            <w:tcW w:w="804" w:type="dxa"/>
            <w:vAlign w:val="center"/>
          </w:tcPr>
          <w:p w14:paraId="7EE53E7F">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F87A63B">
            <w:pPr>
              <w:adjustRightInd w:val="0"/>
              <w:snapToGrid w:val="0"/>
              <w:jc w:val="right"/>
              <w:rPr>
                <w:rFonts w:hint="eastAsia" w:ascii="宋体" w:hAnsi="宋体" w:eastAsia="宋体" w:cs="宋体"/>
                <w:sz w:val="15"/>
                <w:szCs w:val="15"/>
              </w:rPr>
            </w:pPr>
          </w:p>
        </w:tc>
        <w:tc>
          <w:tcPr>
            <w:tcW w:w="642" w:type="dxa"/>
            <w:vAlign w:val="center"/>
          </w:tcPr>
          <w:p w14:paraId="1BB97202">
            <w:pPr>
              <w:adjustRightInd w:val="0"/>
              <w:snapToGrid w:val="0"/>
              <w:jc w:val="right"/>
              <w:rPr>
                <w:rFonts w:hint="eastAsia" w:ascii="宋体" w:hAnsi="宋体" w:eastAsia="宋体" w:cs="宋体"/>
                <w:sz w:val="15"/>
                <w:szCs w:val="15"/>
              </w:rPr>
            </w:pPr>
          </w:p>
        </w:tc>
        <w:tc>
          <w:tcPr>
            <w:tcW w:w="1608" w:type="dxa"/>
            <w:vAlign w:val="center"/>
          </w:tcPr>
          <w:p w14:paraId="03276CF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加装</w:t>
            </w:r>
          </w:p>
        </w:tc>
      </w:tr>
      <w:tr w14:paraId="11D9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9AEEC92">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17</w:t>
            </w:r>
          </w:p>
        </w:tc>
        <w:tc>
          <w:tcPr>
            <w:tcW w:w="1971" w:type="dxa"/>
            <w:vAlign w:val="center"/>
          </w:tcPr>
          <w:p w14:paraId="59A38389">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分支管路（不锈钢）</w:t>
            </w:r>
          </w:p>
        </w:tc>
        <w:tc>
          <w:tcPr>
            <w:tcW w:w="1941" w:type="dxa"/>
            <w:vAlign w:val="center"/>
          </w:tcPr>
          <w:p w14:paraId="07198BA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管径1''DN25*3</w:t>
            </w:r>
          </w:p>
        </w:tc>
        <w:tc>
          <w:tcPr>
            <w:tcW w:w="546" w:type="dxa"/>
            <w:vAlign w:val="center"/>
          </w:tcPr>
          <w:p w14:paraId="0F7C9E5B">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米</w:t>
            </w:r>
          </w:p>
        </w:tc>
        <w:tc>
          <w:tcPr>
            <w:tcW w:w="557" w:type="dxa"/>
            <w:vAlign w:val="center"/>
          </w:tcPr>
          <w:p w14:paraId="47DC8129">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174</w:t>
            </w:r>
          </w:p>
        </w:tc>
        <w:tc>
          <w:tcPr>
            <w:tcW w:w="921" w:type="dxa"/>
            <w:vAlign w:val="center"/>
          </w:tcPr>
          <w:p w14:paraId="30620321">
            <w:pPr>
              <w:jc w:val="center"/>
              <w:textAlignment w:val="center"/>
              <w:rPr>
                <w:rFonts w:hint="eastAsia" w:ascii="宋体" w:hAnsi="宋体" w:cs="宋体"/>
                <w:sz w:val="15"/>
                <w:szCs w:val="15"/>
                <w:highlight w:val="none"/>
                <w:lang w:val="en-US" w:eastAsia="zh-CN"/>
              </w:rPr>
            </w:pPr>
          </w:p>
        </w:tc>
        <w:tc>
          <w:tcPr>
            <w:tcW w:w="804" w:type="dxa"/>
            <w:vAlign w:val="center"/>
          </w:tcPr>
          <w:p w14:paraId="4116CE78">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1E53F5C">
            <w:pPr>
              <w:adjustRightInd w:val="0"/>
              <w:snapToGrid w:val="0"/>
              <w:jc w:val="right"/>
              <w:rPr>
                <w:rFonts w:hint="eastAsia" w:ascii="宋体" w:hAnsi="宋体" w:eastAsia="宋体" w:cs="宋体"/>
                <w:sz w:val="15"/>
                <w:szCs w:val="15"/>
              </w:rPr>
            </w:pPr>
          </w:p>
        </w:tc>
        <w:tc>
          <w:tcPr>
            <w:tcW w:w="642" w:type="dxa"/>
            <w:vAlign w:val="center"/>
          </w:tcPr>
          <w:p w14:paraId="04F24603">
            <w:pPr>
              <w:adjustRightInd w:val="0"/>
              <w:snapToGrid w:val="0"/>
              <w:jc w:val="right"/>
              <w:rPr>
                <w:rFonts w:hint="eastAsia" w:ascii="宋体" w:hAnsi="宋体" w:eastAsia="宋体" w:cs="宋体"/>
                <w:sz w:val="15"/>
                <w:szCs w:val="15"/>
              </w:rPr>
            </w:pPr>
          </w:p>
        </w:tc>
        <w:tc>
          <w:tcPr>
            <w:tcW w:w="1608" w:type="dxa"/>
            <w:vAlign w:val="center"/>
          </w:tcPr>
          <w:p w14:paraId="19E5B44B">
            <w:pPr>
              <w:keepNext w:val="0"/>
              <w:keepLines w:val="0"/>
              <w:widowControl/>
              <w:suppressLineNumbers w:val="0"/>
              <w:jc w:val="center"/>
              <w:textAlignment w:val="center"/>
              <w:rPr>
                <w:rFonts w:hint="eastAsia" w:ascii="宋体" w:hAnsi="宋体" w:eastAsia="宋体" w:cs="宋体"/>
                <w:sz w:val="15"/>
                <w:szCs w:val="15"/>
              </w:rPr>
            </w:pPr>
          </w:p>
        </w:tc>
      </w:tr>
      <w:tr w14:paraId="024D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1F6B2038">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18</w:t>
            </w:r>
          </w:p>
        </w:tc>
        <w:tc>
          <w:tcPr>
            <w:tcW w:w="1971" w:type="dxa"/>
            <w:vAlign w:val="center"/>
          </w:tcPr>
          <w:p w14:paraId="6C259163">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V型喷嘴DN15</w:t>
            </w:r>
          </w:p>
        </w:tc>
        <w:tc>
          <w:tcPr>
            <w:tcW w:w="1941" w:type="dxa"/>
            <w:vAlign w:val="center"/>
          </w:tcPr>
          <w:p w14:paraId="7E49F95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11.4L/min,Pg1.4</w:t>
            </w:r>
          </w:p>
        </w:tc>
        <w:tc>
          <w:tcPr>
            <w:tcW w:w="546" w:type="dxa"/>
            <w:vAlign w:val="center"/>
          </w:tcPr>
          <w:p w14:paraId="77C87355">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个</w:t>
            </w:r>
          </w:p>
        </w:tc>
        <w:tc>
          <w:tcPr>
            <w:tcW w:w="557" w:type="dxa"/>
            <w:vAlign w:val="center"/>
          </w:tcPr>
          <w:p w14:paraId="74CED0CD">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335</w:t>
            </w:r>
          </w:p>
        </w:tc>
        <w:tc>
          <w:tcPr>
            <w:tcW w:w="921" w:type="dxa"/>
            <w:vAlign w:val="center"/>
          </w:tcPr>
          <w:p w14:paraId="61C0E015">
            <w:pPr>
              <w:jc w:val="center"/>
              <w:textAlignment w:val="center"/>
              <w:rPr>
                <w:rFonts w:hint="eastAsia" w:ascii="宋体" w:hAnsi="宋体" w:cs="宋体"/>
                <w:sz w:val="15"/>
                <w:szCs w:val="15"/>
                <w:highlight w:val="none"/>
                <w:lang w:val="en-US" w:eastAsia="zh-CN"/>
              </w:rPr>
            </w:pPr>
          </w:p>
        </w:tc>
        <w:tc>
          <w:tcPr>
            <w:tcW w:w="804" w:type="dxa"/>
            <w:vAlign w:val="center"/>
          </w:tcPr>
          <w:p w14:paraId="4C7B7549">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29F17BC">
            <w:pPr>
              <w:adjustRightInd w:val="0"/>
              <w:snapToGrid w:val="0"/>
              <w:jc w:val="right"/>
              <w:rPr>
                <w:rFonts w:hint="eastAsia" w:ascii="宋体" w:hAnsi="宋体" w:eastAsia="宋体" w:cs="宋体"/>
                <w:sz w:val="15"/>
                <w:szCs w:val="15"/>
              </w:rPr>
            </w:pPr>
          </w:p>
        </w:tc>
        <w:tc>
          <w:tcPr>
            <w:tcW w:w="642" w:type="dxa"/>
            <w:vAlign w:val="center"/>
          </w:tcPr>
          <w:p w14:paraId="7119502B">
            <w:pPr>
              <w:adjustRightInd w:val="0"/>
              <w:snapToGrid w:val="0"/>
              <w:jc w:val="right"/>
              <w:rPr>
                <w:rFonts w:hint="eastAsia" w:ascii="宋体" w:hAnsi="宋体" w:eastAsia="宋体" w:cs="宋体"/>
                <w:sz w:val="15"/>
                <w:szCs w:val="15"/>
              </w:rPr>
            </w:pPr>
          </w:p>
        </w:tc>
        <w:tc>
          <w:tcPr>
            <w:tcW w:w="1608" w:type="dxa"/>
            <w:vAlign w:val="center"/>
          </w:tcPr>
          <w:p w14:paraId="4C08EFC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rPr>
              <w:t>需要加不锈钢DN25/15三通</w:t>
            </w:r>
          </w:p>
        </w:tc>
      </w:tr>
      <w:tr w14:paraId="0DE4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1857C7B">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19</w:t>
            </w:r>
          </w:p>
        </w:tc>
        <w:tc>
          <w:tcPr>
            <w:tcW w:w="1971" w:type="dxa"/>
            <w:vAlign w:val="center"/>
          </w:tcPr>
          <w:p w14:paraId="42B19FEE">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脱脂槽水泵11千瓦</w:t>
            </w:r>
          </w:p>
        </w:tc>
        <w:tc>
          <w:tcPr>
            <w:tcW w:w="1941" w:type="dxa"/>
            <w:vAlign w:val="center"/>
          </w:tcPr>
          <w:p w14:paraId="0CC1ACD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ISR125-100-250 (J) (O)</w:t>
            </w:r>
          </w:p>
        </w:tc>
        <w:tc>
          <w:tcPr>
            <w:tcW w:w="546" w:type="dxa"/>
            <w:vAlign w:val="center"/>
          </w:tcPr>
          <w:p w14:paraId="1E5DB35D">
            <w:pPr>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4DB1DCB1">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w:t>
            </w:r>
          </w:p>
        </w:tc>
        <w:tc>
          <w:tcPr>
            <w:tcW w:w="921" w:type="dxa"/>
            <w:vAlign w:val="center"/>
          </w:tcPr>
          <w:p w14:paraId="6E1AE2C4">
            <w:pPr>
              <w:jc w:val="center"/>
              <w:textAlignment w:val="center"/>
              <w:rPr>
                <w:rFonts w:hint="eastAsia" w:ascii="宋体" w:hAnsi="宋体" w:cs="宋体"/>
                <w:sz w:val="15"/>
                <w:szCs w:val="15"/>
                <w:highlight w:val="none"/>
                <w:lang w:val="en-US" w:eastAsia="zh-CN"/>
              </w:rPr>
            </w:pPr>
          </w:p>
        </w:tc>
        <w:tc>
          <w:tcPr>
            <w:tcW w:w="804" w:type="dxa"/>
            <w:vAlign w:val="center"/>
          </w:tcPr>
          <w:p w14:paraId="358C7FB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2E8C729E">
            <w:pPr>
              <w:adjustRightInd w:val="0"/>
              <w:snapToGrid w:val="0"/>
              <w:jc w:val="right"/>
              <w:rPr>
                <w:rFonts w:hint="eastAsia" w:ascii="宋体" w:hAnsi="宋体" w:eastAsia="宋体" w:cs="宋体"/>
                <w:sz w:val="15"/>
                <w:szCs w:val="15"/>
              </w:rPr>
            </w:pPr>
          </w:p>
        </w:tc>
        <w:tc>
          <w:tcPr>
            <w:tcW w:w="642" w:type="dxa"/>
            <w:vAlign w:val="center"/>
          </w:tcPr>
          <w:p w14:paraId="4418CBFB">
            <w:pPr>
              <w:adjustRightInd w:val="0"/>
              <w:snapToGrid w:val="0"/>
              <w:jc w:val="right"/>
              <w:rPr>
                <w:rFonts w:hint="eastAsia" w:ascii="宋体" w:hAnsi="宋体" w:eastAsia="宋体" w:cs="宋体"/>
                <w:sz w:val="15"/>
                <w:szCs w:val="15"/>
              </w:rPr>
            </w:pPr>
          </w:p>
        </w:tc>
        <w:tc>
          <w:tcPr>
            <w:tcW w:w="1608" w:type="dxa"/>
            <w:vAlign w:val="center"/>
          </w:tcPr>
          <w:p w14:paraId="16EDABA0">
            <w:pPr>
              <w:keepNext w:val="0"/>
              <w:keepLines w:val="0"/>
              <w:widowControl/>
              <w:suppressLineNumbers w:val="0"/>
              <w:jc w:val="center"/>
              <w:textAlignment w:val="center"/>
              <w:rPr>
                <w:rFonts w:hint="eastAsia" w:ascii="宋体" w:hAnsi="宋体" w:eastAsia="宋体" w:cs="宋体"/>
                <w:sz w:val="15"/>
                <w:szCs w:val="15"/>
              </w:rPr>
            </w:pPr>
          </w:p>
        </w:tc>
      </w:tr>
      <w:tr w14:paraId="4503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383570C">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20</w:t>
            </w:r>
          </w:p>
        </w:tc>
        <w:tc>
          <w:tcPr>
            <w:tcW w:w="1971" w:type="dxa"/>
            <w:vAlign w:val="center"/>
          </w:tcPr>
          <w:p w14:paraId="52AB5C29">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过滤罐</w:t>
            </w:r>
          </w:p>
        </w:tc>
        <w:tc>
          <w:tcPr>
            <w:tcW w:w="1941" w:type="dxa"/>
            <w:vAlign w:val="center"/>
          </w:tcPr>
          <w:p w14:paraId="28D21B1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RB-4AL</w:t>
            </w:r>
          </w:p>
        </w:tc>
        <w:tc>
          <w:tcPr>
            <w:tcW w:w="546" w:type="dxa"/>
            <w:vAlign w:val="center"/>
          </w:tcPr>
          <w:p w14:paraId="051EF737">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17BDE4C0">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w:t>
            </w:r>
          </w:p>
        </w:tc>
        <w:tc>
          <w:tcPr>
            <w:tcW w:w="921" w:type="dxa"/>
            <w:vAlign w:val="center"/>
          </w:tcPr>
          <w:p w14:paraId="65D2F893">
            <w:pPr>
              <w:jc w:val="center"/>
              <w:textAlignment w:val="center"/>
              <w:rPr>
                <w:rFonts w:hint="eastAsia" w:ascii="宋体" w:hAnsi="宋体" w:cs="宋体"/>
                <w:sz w:val="15"/>
                <w:szCs w:val="15"/>
                <w:highlight w:val="none"/>
                <w:lang w:val="en-US" w:eastAsia="zh-CN"/>
              </w:rPr>
            </w:pPr>
          </w:p>
        </w:tc>
        <w:tc>
          <w:tcPr>
            <w:tcW w:w="804" w:type="dxa"/>
            <w:vAlign w:val="center"/>
          </w:tcPr>
          <w:p w14:paraId="61A02150">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693B2D42">
            <w:pPr>
              <w:adjustRightInd w:val="0"/>
              <w:snapToGrid w:val="0"/>
              <w:jc w:val="right"/>
              <w:rPr>
                <w:rFonts w:hint="eastAsia" w:ascii="宋体" w:hAnsi="宋体" w:eastAsia="宋体" w:cs="宋体"/>
                <w:sz w:val="15"/>
                <w:szCs w:val="15"/>
              </w:rPr>
            </w:pPr>
          </w:p>
        </w:tc>
        <w:tc>
          <w:tcPr>
            <w:tcW w:w="642" w:type="dxa"/>
            <w:vAlign w:val="center"/>
          </w:tcPr>
          <w:p w14:paraId="4556278D">
            <w:pPr>
              <w:adjustRightInd w:val="0"/>
              <w:snapToGrid w:val="0"/>
              <w:jc w:val="right"/>
              <w:rPr>
                <w:rFonts w:hint="eastAsia" w:ascii="宋体" w:hAnsi="宋体" w:eastAsia="宋体" w:cs="宋体"/>
                <w:sz w:val="15"/>
                <w:szCs w:val="15"/>
              </w:rPr>
            </w:pPr>
          </w:p>
        </w:tc>
        <w:tc>
          <w:tcPr>
            <w:tcW w:w="1608" w:type="dxa"/>
            <w:vAlign w:val="center"/>
          </w:tcPr>
          <w:p w14:paraId="56E57DF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维修清洗</w:t>
            </w:r>
          </w:p>
        </w:tc>
      </w:tr>
      <w:tr w14:paraId="07AC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E0F036E">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21</w:t>
            </w:r>
          </w:p>
        </w:tc>
        <w:tc>
          <w:tcPr>
            <w:tcW w:w="1971" w:type="dxa"/>
            <w:vAlign w:val="center"/>
          </w:tcPr>
          <w:p w14:paraId="3295C13F">
            <w:pPr>
              <w:keepNext w:val="0"/>
              <w:keepLines w:val="0"/>
              <w:widowControl/>
              <w:suppressLineNumbers w:val="0"/>
              <w:jc w:val="center"/>
              <w:textAlignment w:val="center"/>
              <w:rPr>
                <w:rFonts w:hint="default"/>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41" w:type="dxa"/>
            <w:vAlign w:val="center"/>
          </w:tcPr>
          <w:p w14:paraId="0C6CBA7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DN125</w:t>
            </w:r>
          </w:p>
        </w:tc>
        <w:tc>
          <w:tcPr>
            <w:tcW w:w="546" w:type="dxa"/>
            <w:vAlign w:val="center"/>
          </w:tcPr>
          <w:p w14:paraId="2515506E">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7FAAE2CF">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9</w:t>
            </w:r>
          </w:p>
        </w:tc>
        <w:tc>
          <w:tcPr>
            <w:tcW w:w="921" w:type="dxa"/>
            <w:vAlign w:val="center"/>
          </w:tcPr>
          <w:p w14:paraId="2EAD6F8C">
            <w:pPr>
              <w:jc w:val="center"/>
              <w:textAlignment w:val="center"/>
              <w:rPr>
                <w:rFonts w:hint="eastAsia" w:ascii="宋体" w:hAnsi="宋体" w:cs="宋体"/>
                <w:sz w:val="15"/>
                <w:szCs w:val="15"/>
                <w:highlight w:val="none"/>
                <w:lang w:val="en-US" w:eastAsia="zh-CN"/>
              </w:rPr>
            </w:pPr>
          </w:p>
        </w:tc>
        <w:tc>
          <w:tcPr>
            <w:tcW w:w="804" w:type="dxa"/>
            <w:vAlign w:val="center"/>
          </w:tcPr>
          <w:p w14:paraId="72DA301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06998372">
            <w:pPr>
              <w:adjustRightInd w:val="0"/>
              <w:snapToGrid w:val="0"/>
              <w:jc w:val="right"/>
              <w:rPr>
                <w:rFonts w:hint="eastAsia" w:ascii="宋体" w:hAnsi="宋体" w:eastAsia="宋体" w:cs="宋体"/>
                <w:sz w:val="15"/>
                <w:szCs w:val="15"/>
              </w:rPr>
            </w:pPr>
          </w:p>
        </w:tc>
        <w:tc>
          <w:tcPr>
            <w:tcW w:w="642" w:type="dxa"/>
            <w:vAlign w:val="center"/>
          </w:tcPr>
          <w:p w14:paraId="0533403F">
            <w:pPr>
              <w:adjustRightInd w:val="0"/>
              <w:snapToGrid w:val="0"/>
              <w:jc w:val="right"/>
              <w:rPr>
                <w:rFonts w:hint="eastAsia" w:ascii="宋体" w:hAnsi="宋体" w:eastAsia="宋体" w:cs="宋体"/>
                <w:sz w:val="15"/>
                <w:szCs w:val="15"/>
              </w:rPr>
            </w:pPr>
          </w:p>
        </w:tc>
        <w:tc>
          <w:tcPr>
            <w:tcW w:w="1608" w:type="dxa"/>
            <w:vAlign w:val="center"/>
          </w:tcPr>
          <w:p w14:paraId="0FD41DB6">
            <w:pPr>
              <w:keepNext w:val="0"/>
              <w:keepLines w:val="0"/>
              <w:widowControl/>
              <w:suppressLineNumbers w:val="0"/>
              <w:jc w:val="center"/>
              <w:textAlignment w:val="center"/>
              <w:rPr>
                <w:rFonts w:hint="eastAsia" w:ascii="宋体" w:hAnsi="宋体" w:eastAsia="宋体" w:cs="宋体"/>
                <w:sz w:val="15"/>
                <w:szCs w:val="15"/>
              </w:rPr>
            </w:pPr>
          </w:p>
        </w:tc>
      </w:tr>
      <w:tr w14:paraId="6887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F861841">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22</w:t>
            </w:r>
          </w:p>
        </w:tc>
        <w:tc>
          <w:tcPr>
            <w:tcW w:w="1971" w:type="dxa"/>
            <w:vAlign w:val="center"/>
          </w:tcPr>
          <w:p w14:paraId="7BF0253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铸钢对夹蝶阀Q41F-16C</w:t>
            </w:r>
          </w:p>
        </w:tc>
        <w:tc>
          <w:tcPr>
            <w:tcW w:w="1941" w:type="dxa"/>
            <w:vAlign w:val="center"/>
          </w:tcPr>
          <w:p w14:paraId="0B769FD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Q80A</w:t>
            </w:r>
          </w:p>
        </w:tc>
        <w:tc>
          <w:tcPr>
            <w:tcW w:w="546" w:type="dxa"/>
            <w:vAlign w:val="center"/>
          </w:tcPr>
          <w:p w14:paraId="68DB66C4">
            <w:pPr>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highlight w:val="none"/>
                <w:lang w:val="en-US" w:eastAsia="zh-CN" w:bidi="ar"/>
              </w:rPr>
              <w:t>件</w:t>
            </w:r>
          </w:p>
        </w:tc>
        <w:tc>
          <w:tcPr>
            <w:tcW w:w="557" w:type="dxa"/>
            <w:vAlign w:val="center"/>
          </w:tcPr>
          <w:p w14:paraId="7AB1D53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bidi="ar"/>
              </w:rPr>
              <w:t>5</w:t>
            </w:r>
          </w:p>
        </w:tc>
        <w:tc>
          <w:tcPr>
            <w:tcW w:w="921" w:type="dxa"/>
            <w:vAlign w:val="center"/>
          </w:tcPr>
          <w:p w14:paraId="55044766">
            <w:pPr>
              <w:jc w:val="center"/>
              <w:textAlignment w:val="center"/>
              <w:rPr>
                <w:rFonts w:hint="eastAsia" w:ascii="宋体" w:hAnsi="宋体" w:eastAsia="宋体" w:cs="宋体"/>
                <w:sz w:val="15"/>
                <w:szCs w:val="15"/>
              </w:rPr>
            </w:pPr>
          </w:p>
        </w:tc>
        <w:tc>
          <w:tcPr>
            <w:tcW w:w="804" w:type="dxa"/>
            <w:vAlign w:val="center"/>
          </w:tcPr>
          <w:p w14:paraId="5A71F58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66B6F444">
            <w:pPr>
              <w:adjustRightInd w:val="0"/>
              <w:snapToGrid w:val="0"/>
              <w:jc w:val="right"/>
              <w:rPr>
                <w:rFonts w:hint="eastAsia" w:ascii="宋体" w:hAnsi="宋体" w:eastAsia="宋体" w:cs="宋体"/>
                <w:sz w:val="15"/>
                <w:szCs w:val="15"/>
              </w:rPr>
            </w:pPr>
          </w:p>
        </w:tc>
        <w:tc>
          <w:tcPr>
            <w:tcW w:w="642" w:type="dxa"/>
            <w:vAlign w:val="center"/>
          </w:tcPr>
          <w:p w14:paraId="012B315B">
            <w:pPr>
              <w:adjustRightInd w:val="0"/>
              <w:snapToGrid w:val="0"/>
              <w:jc w:val="right"/>
              <w:rPr>
                <w:rFonts w:hint="eastAsia" w:ascii="宋体" w:hAnsi="宋体" w:eastAsia="宋体" w:cs="宋体"/>
                <w:sz w:val="15"/>
                <w:szCs w:val="15"/>
              </w:rPr>
            </w:pPr>
          </w:p>
        </w:tc>
        <w:tc>
          <w:tcPr>
            <w:tcW w:w="1608" w:type="dxa"/>
            <w:vAlign w:val="center"/>
          </w:tcPr>
          <w:p w14:paraId="7A512A0A">
            <w:pPr>
              <w:keepNext w:val="0"/>
              <w:keepLines w:val="0"/>
              <w:widowControl/>
              <w:suppressLineNumbers w:val="0"/>
              <w:jc w:val="center"/>
              <w:textAlignment w:val="center"/>
              <w:rPr>
                <w:rFonts w:hint="eastAsia" w:ascii="宋体" w:hAnsi="宋体" w:eastAsia="宋体" w:cs="宋体"/>
                <w:sz w:val="15"/>
                <w:szCs w:val="15"/>
              </w:rPr>
            </w:pPr>
          </w:p>
        </w:tc>
      </w:tr>
      <w:tr w14:paraId="7A6A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6A19EF92">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23</w:t>
            </w:r>
          </w:p>
        </w:tc>
        <w:tc>
          <w:tcPr>
            <w:tcW w:w="1971" w:type="dxa"/>
            <w:vAlign w:val="center"/>
          </w:tcPr>
          <w:p w14:paraId="50D0DF3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41" w:type="dxa"/>
            <w:vAlign w:val="center"/>
          </w:tcPr>
          <w:p w14:paraId="6A2F5B3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D100A</w:t>
            </w:r>
          </w:p>
        </w:tc>
        <w:tc>
          <w:tcPr>
            <w:tcW w:w="546" w:type="dxa"/>
            <w:vAlign w:val="center"/>
          </w:tcPr>
          <w:p w14:paraId="54F9E146">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0F7EB847">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10</w:t>
            </w:r>
          </w:p>
        </w:tc>
        <w:tc>
          <w:tcPr>
            <w:tcW w:w="921" w:type="dxa"/>
            <w:vAlign w:val="center"/>
          </w:tcPr>
          <w:p w14:paraId="36F1EDF0">
            <w:pPr>
              <w:jc w:val="center"/>
              <w:textAlignment w:val="center"/>
              <w:rPr>
                <w:rFonts w:hint="eastAsia" w:ascii="宋体" w:hAnsi="宋体" w:cs="宋体"/>
                <w:sz w:val="15"/>
                <w:szCs w:val="15"/>
                <w:highlight w:val="none"/>
                <w:lang w:val="en-US" w:eastAsia="zh-CN"/>
              </w:rPr>
            </w:pPr>
          </w:p>
        </w:tc>
        <w:tc>
          <w:tcPr>
            <w:tcW w:w="804" w:type="dxa"/>
            <w:vAlign w:val="center"/>
          </w:tcPr>
          <w:p w14:paraId="7318460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049EC042">
            <w:pPr>
              <w:adjustRightInd w:val="0"/>
              <w:snapToGrid w:val="0"/>
              <w:jc w:val="right"/>
              <w:rPr>
                <w:rFonts w:hint="eastAsia" w:ascii="宋体" w:hAnsi="宋体" w:eastAsia="宋体" w:cs="宋体"/>
                <w:sz w:val="15"/>
                <w:szCs w:val="15"/>
              </w:rPr>
            </w:pPr>
          </w:p>
        </w:tc>
        <w:tc>
          <w:tcPr>
            <w:tcW w:w="642" w:type="dxa"/>
            <w:vAlign w:val="center"/>
          </w:tcPr>
          <w:p w14:paraId="20758546">
            <w:pPr>
              <w:adjustRightInd w:val="0"/>
              <w:snapToGrid w:val="0"/>
              <w:jc w:val="right"/>
              <w:rPr>
                <w:rFonts w:hint="eastAsia" w:ascii="宋体" w:hAnsi="宋体" w:eastAsia="宋体" w:cs="宋体"/>
                <w:sz w:val="15"/>
                <w:szCs w:val="15"/>
              </w:rPr>
            </w:pPr>
          </w:p>
        </w:tc>
        <w:tc>
          <w:tcPr>
            <w:tcW w:w="1608" w:type="dxa"/>
            <w:vAlign w:val="center"/>
          </w:tcPr>
          <w:p w14:paraId="70DD12C9">
            <w:pPr>
              <w:keepNext w:val="0"/>
              <w:keepLines w:val="0"/>
              <w:widowControl/>
              <w:suppressLineNumbers w:val="0"/>
              <w:jc w:val="center"/>
              <w:textAlignment w:val="center"/>
              <w:rPr>
                <w:rFonts w:hint="eastAsia" w:ascii="宋体" w:hAnsi="宋体" w:eastAsia="宋体" w:cs="宋体"/>
                <w:sz w:val="15"/>
                <w:szCs w:val="15"/>
              </w:rPr>
            </w:pPr>
          </w:p>
        </w:tc>
      </w:tr>
      <w:tr w14:paraId="5F8B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1673D32">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24</w:t>
            </w:r>
          </w:p>
        </w:tc>
        <w:tc>
          <w:tcPr>
            <w:tcW w:w="1971" w:type="dxa"/>
            <w:vAlign w:val="center"/>
          </w:tcPr>
          <w:p w14:paraId="6D20B15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换热器清洗</w:t>
            </w:r>
          </w:p>
        </w:tc>
        <w:tc>
          <w:tcPr>
            <w:tcW w:w="1941" w:type="dxa"/>
            <w:vAlign w:val="center"/>
          </w:tcPr>
          <w:p w14:paraId="4E09F3B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换热面积15㎡</w:t>
            </w:r>
          </w:p>
        </w:tc>
        <w:tc>
          <w:tcPr>
            <w:tcW w:w="546" w:type="dxa"/>
            <w:vAlign w:val="center"/>
          </w:tcPr>
          <w:p w14:paraId="5BC0A746">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79D9C85D">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69214345">
            <w:pPr>
              <w:jc w:val="center"/>
              <w:textAlignment w:val="center"/>
              <w:rPr>
                <w:rFonts w:hint="eastAsia" w:ascii="宋体" w:hAnsi="宋体" w:cs="宋体"/>
                <w:sz w:val="15"/>
                <w:szCs w:val="15"/>
                <w:highlight w:val="none"/>
                <w:lang w:val="en-US" w:eastAsia="zh-CN"/>
              </w:rPr>
            </w:pPr>
          </w:p>
        </w:tc>
        <w:tc>
          <w:tcPr>
            <w:tcW w:w="804" w:type="dxa"/>
            <w:vAlign w:val="center"/>
          </w:tcPr>
          <w:p w14:paraId="1D44D2AA">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2AFE82A">
            <w:pPr>
              <w:adjustRightInd w:val="0"/>
              <w:snapToGrid w:val="0"/>
              <w:jc w:val="right"/>
              <w:rPr>
                <w:rFonts w:hint="eastAsia" w:ascii="宋体" w:hAnsi="宋体" w:eastAsia="宋体" w:cs="宋体"/>
                <w:sz w:val="15"/>
                <w:szCs w:val="15"/>
              </w:rPr>
            </w:pPr>
          </w:p>
        </w:tc>
        <w:tc>
          <w:tcPr>
            <w:tcW w:w="642" w:type="dxa"/>
            <w:vAlign w:val="center"/>
          </w:tcPr>
          <w:p w14:paraId="3E7375FC">
            <w:pPr>
              <w:adjustRightInd w:val="0"/>
              <w:snapToGrid w:val="0"/>
              <w:jc w:val="right"/>
              <w:rPr>
                <w:rFonts w:hint="eastAsia" w:ascii="宋体" w:hAnsi="宋体" w:eastAsia="宋体" w:cs="宋体"/>
                <w:sz w:val="15"/>
                <w:szCs w:val="15"/>
              </w:rPr>
            </w:pPr>
          </w:p>
        </w:tc>
        <w:tc>
          <w:tcPr>
            <w:tcW w:w="1608" w:type="dxa"/>
            <w:vAlign w:val="center"/>
          </w:tcPr>
          <w:p w14:paraId="210B89E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rPr>
              <w:t>清洗/不更换密封垫</w:t>
            </w:r>
          </w:p>
        </w:tc>
      </w:tr>
      <w:tr w14:paraId="7BCF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667D94F2">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25</w:t>
            </w:r>
          </w:p>
        </w:tc>
        <w:tc>
          <w:tcPr>
            <w:tcW w:w="1971" w:type="dxa"/>
            <w:vAlign w:val="center"/>
          </w:tcPr>
          <w:p w14:paraId="0C03DCB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脱脂槽换热器</w:t>
            </w:r>
          </w:p>
        </w:tc>
        <w:tc>
          <w:tcPr>
            <w:tcW w:w="1941" w:type="dxa"/>
            <w:vAlign w:val="center"/>
          </w:tcPr>
          <w:p w14:paraId="073D5AD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新增换热面积15㎡</w:t>
            </w:r>
          </w:p>
        </w:tc>
        <w:tc>
          <w:tcPr>
            <w:tcW w:w="546" w:type="dxa"/>
            <w:vAlign w:val="center"/>
          </w:tcPr>
          <w:p w14:paraId="343F4AA2">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77518A98">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2</w:t>
            </w:r>
          </w:p>
        </w:tc>
        <w:tc>
          <w:tcPr>
            <w:tcW w:w="921" w:type="dxa"/>
            <w:vAlign w:val="center"/>
          </w:tcPr>
          <w:p w14:paraId="4DD179DC">
            <w:pPr>
              <w:jc w:val="center"/>
              <w:textAlignment w:val="center"/>
              <w:rPr>
                <w:rFonts w:hint="eastAsia" w:ascii="宋体" w:hAnsi="宋体" w:cs="宋体"/>
                <w:sz w:val="15"/>
                <w:szCs w:val="15"/>
                <w:highlight w:val="none"/>
                <w:lang w:val="en-US" w:eastAsia="zh-CN"/>
              </w:rPr>
            </w:pPr>
          </w:p>
        </w:tc>
        <w:tc>
          <w:tcPr>
            <w:tcW w:w="804" w:type="dxa"/>
            <w:vAlign w:val="center"/>
          </w:tcPr>
          <w:p w14:paraId="3786FDE8">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FA25006">
            <w:pPr>
              <w:adjustRightInd w:val="0"/>
              <w:snapToGrid w:val="0"/>
              <w:jc w:val="right"/>
              <w:rPr>
                <w:rFonts w:hint="eastAsia" w:ascii="宋体" w:hAnsi="宋体" w:eastAsia="宋体" w:cs="宋体"/>
                <w:sz w:val="15"/>
                <w:szCs w:val="15"/>
              </w:rPr>
            </w:pPr>
          </w:p>
        </w:tc>
        <w:tc>
          <w:tcPr>
            <w:tcW w:w="642" w:type="dxa"/>
            <w:vAlign w:val="center"/>
          </w:tcPr>
          <w:p w14:paraId="38B0A45A">
            <w:pPr>
              <w:adjustRightInd w:val="0"/>
              <w:snapToGrid w:val="0"/>
              <w:jc w:val="right"/>
              <w:rPr>
                <w:rFonts w:hint="eastAsia" w:ascii="宋体" w:hAnsi="宋体" w:eastAsia="宋体" w:cs="宋体"/>
                <w:sz w:val="15"/>
                <w:szCs w:val="15"/>
              </w:rPr>
            </w:pPr>
          </w:p>
        </w:tc>
        <w:tc>
          <w:tcPr>
            <w:tcW w:w="1608" w:type="dxa"/>
            <w:vAlign w:val="center"/>
          </w:tcPr>
          <w:p w14:paraId="11C1F86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加装</w:t>
            </w:r>
          </w:p>
        </w:tc>
      </w:tr>
      <w:tr w14:paraId="3EA6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668D800">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26</w:t>
            </w:r>
          </w:p>
        </w:tc>
        <w:tc>
          <w:tcPr>
            <w:tcW w:w="1971" w:type="dxa"/>
            <w:vAlign w:val="center"/>
          </w:tcPr>
          <w:p w14:paraId="5B3B20E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冷水洗槽11千瓦</w:t>
            </w:r>
          </w:p>
        </w:tc>
        <w:tc>
          <w:tcPr>
            <w:tcW w:w="1941" w:type="dxa"/>
            <w:vAlign w:val="center"/>
          </w:tcPr>
          <w:p w14:paraId="1609069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IS100-65-250 (J) (O)</w:t>
            </w:r>
          </w:p>
        </w:tc>
        <w:tc>
          <w:tcPr>
            <w:tcW w:w="546" w:type="dxa"/>
            <w:vAlign w:val="center"/>
          </w:tcPr>
          <w:p w14:paraId="0E75460B">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207F387D">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43775359">
            <w:pPr>
              <w:jc w:val="center"/>
              <w:textAlignment w:val="center"/>
              <w:rPr>
                <w:rFonts w:hint="eastAsia" w:ascii="宋体" w:hAnsi="宋体" w:cs="宋体"/>
                <w:sz w:val="15"/>
                <w:szCs w:val="15"/>
                <w:highlight w:val="none"/>
                <w:lang w:val="en-US" w:eastAsia="zh-CN"/>
              </w:rPr>
            </w:pPr>
          </w:p>
        </w:tc>
        <w:tc>
          <w:tcPr>
            <w:tcW w:w="804" w:type="dxa"/>
            <w:vAlign w:val="center"/>
          </w:tcPr>
          <w:p w14:paraId="710B9319">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413AA42B">
            <w:pPr>
              <w:adjustRightInd w:val="0"/>
              <w:snapToGrid w:val="0"/>
              <w:jc w:val="right"/>
              <w:rPr>
                <w:rFonts w:hint="eastAsia" w:ascii="宋体" w:hAnsi="宋体" w:eastAsia="宋体" w:cs="宋体"/>
                <w:sz w:val="15"/>
                <w:szCs w:val="15"/>
              </w:rPr>
            </w:pPr>
          </w:p>
        </w:tc>
        <w:tc>
          <w:tcPr>
            <w:tcW w:w="642" w:type="dxa"/>
            <w:vAlign w:val="center"/>
          </w:tcPr>
          <w:p w14:paraId="2751AD72">
            <w:pPr>
              <w:adjustRightInd w:val="0"/>
              <w:snapToGrid w:val="0"/>
              <w:jc w:val="right"/>
              <w:rPr>
                <w:rFonts w:hint="eastAsia" w:ascii="宋体" w:hAnsi="宋体" w:eastAsia="宋体" w:cs="宋体"/>
                <w:sz w:val="15"/>
                <w:szCs w:val="15"/>
              </w:rPr>
            </w:pPr>
          </w:p>
        </w:tc>
        <w:tc>
          <w:tcPr>
            <w:tcW w:w="1608" w:type="dxa"/>
            <w:vAlign w:val="center"/>
          </w:tcPr>
          <w:p w14:paraId="6CA8C1FA">
            <w:pPr>
              <w:keepNext w:val="0"/>
              <w:keepLines w:val="0"/>
              <w:widowControl/>
              <w:suppressLineNumbers w:val="0"/>
              <w:jc w:val="center"/>
              <w:textAlignment w:val="center"/>
              <w:rPr>
                <w:rFonts w:hint="eastAsia" w:ascii="宋体" w:hAnsi="宋体" w:eastAsia="宋体" w:cs="宋体"/>
                <w:sz w:val="15"/>
                <w:szCs w:val="15"/>
              </w:rPr>
            </w:pPr>
          </w:p>
        </w:tc>
      </w:tr>
      <w:tr w14:paraId="4C9F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59C7C6C8">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27</w:t>
            </w:r>
          </w:p>
        </w:tc>
        <w:tc>
          <w:tcPr>
            <w:tcW w:w="1971" w:type="dxa"/>
            <w:vAlign w:val="center"/>
          </w:tcPr>
          <w:p w14:paraId="712D715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过滤罐</w:t>
            </w:r>
          </w:p>
        </w:tc>
        <w:tc>
          <w:tcPr>
            <w:tcW w:w="1941" w:type="dxa"/>
            <w:vAlign w:val="center"/>
          </w:tcPr>
          <w:p w14:paraId="12EA18F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RB-4AL</w:t>
            </w:r>
          </w:p>
        </w:tc>
        <w:tc>
          <w:tcPr>
            <w:tcW w:w="546" w:type="dxa"/>
            <w:vAlign w:val="center"/>
          </w:tcPr>
          <w:p w14:paraId="40089ADD">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6C594608">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2</w:t>
            </w:r>
          </w:p>
        </w:tc>
        <w:tc>
          <w:tcPr>
            <w:tcW w:w="921" w:type="dxa"/>
            <w:vAlign w:val="center"/>
          </w:tcPr>
          <w:p w14:paraId="02775701">
            <w:pPr>
              <w:jc w:val="center"/>
              <w:textAlignment w:val="center"/>
              <w:rPr>
                <w:rFonts w:hint="eastAsia" w:ascii="宋体" w:hAnsi="宋体" w:cs="宋体"/>
                <w:sz w:val="15"/>
                <w:szCs w:val="15"/>
                <w:highlight w:val="none"/>
                <w:lang w:val="en-US" w:eastAsia="zh-CN"/>
              </w:rPr>
            </w:pPr>
          </w:p>
        </w:tc>
        <w:tc>
          <w:tcPr>
            <w:tcW w:w="804" w:type="dxa"/>
            <w:vAlign w:val="center"/>
          </w:tcPr>
          <w:p w14:paraId="65088650">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5960BAD">
            <w:pPr>
              <w:adjustRightInd w:val="0"/>
              <w:snapToGrid w:val="0"/>
              <w:jc w:val="right"/>
              <w:rPr>
                <w:rFonts w:hint="eastAsia" w:ascii="宋体" w:hAnsi="宋体" w:eastAsia="宋体" w:cs="宋体"/>
                <w:sz w:val="15"/>
                <w:szCs w:val="15"/>
              </w:rPr>
            </w:pPr>
          </w:p>
        </w:tc>
        <w:tc>
          <w:tcPr>
            <w:tcW w:w="642" w:type="dxa"/>
            <w:vAlign w:val="center"/>
          </w:tcPr>
          <w:p w14:paraId="137BAE8B">
            <w:pPr>
              <w:adjustRightInd w:val="0"/>
              <w:snapToGrid w:val="0"/>
              <w:jc w:val="right"/>
              <w:rPr>
                <w:rFonts w:hint="eastAsia" w:ascii="宋体" w:hAnsi="宋体" w:eastAsia="宋体" w:cs="宋体"/>
                <w:sz w:val="15"/>
                <w:szCs w:val="15"/>
              </w:rPr>
            </w:pPr>
          </w:p>
        </w:tc>
        <w:tc>
          <w:tcPr>
            <w:tcW w:w="1608" w:type="dxa"/>
            <w:vAlign w:val="center"/>
          </w:tcPr>
          <w:p w14:paraId="0BA536B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加装</w:t>
            </w:r>
          </w:p>
        </w:tc>
      </w:tr>
      <w:tr w14:paraId="56A9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A50C013">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28</w:t>
            </w:r>
          </w:p>
        </w:tc>
        <w:tc>
          <w:tcPr>
            <w:tcW w:w="1971" w:type="dxa"/>
            <w:vAlign w:val="center"/>
          </w:tcPr>
          <w:p w14:paraId="26DCB11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热水洗槽水泵11千瓦</w:t>
            </w:r>
          </w:p>
        </w:tc>
        <w:tc>
          <w:tcPr>
            <w:tcW w:w="1941" w:type="dxa"/>
            <w:vAlign w:val="center"/>
          </w:tcPr>
          <w:p w14:paraId="5E83837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ISR125-80-250 (J) (O)</w:t>
            </w:r>
          </w:p>
        </w:tc>
        <w:tc>
          <w:tcPr>
            <w:tcW w:w="546" w:type="dxa"/>
            <w:vAlign w:val="center"/>
          </w:tcPr>
          <w:p w14:paraId="14C36F5C">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7420DE32">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0478304E">
            <w:pPr>
              <w:jc w:val="center"/>
              <w:textAlignment w:val="center"/>
              <w:rPr>
                <w:rFonts w:hint="eastAsia" w:ascii="宋体" w:hAnsi="宋体" w:cs="宋体"/>
                <w:sz w:val="15"/>
                <w:szCs w:val="15"/>
                <w:highlight w:val="none"/>
                <w:lang w:val="en-US" w:eastAsia="zh-CN"/>
              </w:rPr>
            </w:pPr>
          </w:p>
        </w:tc>
        <w:tc>
          <w:tcPr>
            <w:tcW w:w="804" w:type="dxa"/>
            <w:vAlign w:val="center"/>
          </w:tcPr>
          <w:p w14:paraId="536D631A">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4F908D21">
            <w:pPr>
              <w:adjustRightInd w:val="0"/>
              <w:snapToGrid w:val="0"/>
              <w:jc w:val="right"/>
              <w:rPr>
                <w:rFonts w:hint="eastAsia" w:ascii="宋体" w:hAnsi="宋体" w:eastAsia="宋体" w:cs="宋体"/>
                <w:sz w:val="15"/>
                <w:szCs w:val="15"/>
              </w:rPr>
            </w:pPr>
          </w:p>
        </w:tc>
        <w:tc>
          <w:tcPr>
            <w:tcW w:w="642" w:type="dxa"/>
            <w:vAlign w:val="center"/>
          </w:tcPr>
          <w:p w14:paraId="4EE0F2A5">
            <w:pPr>
              <w:adjustRightInd w:val="0"/>
              <w:snapToGrid w:val="0"/>
              <w:jc w:val="right"/>
              <w:rPr>
                <w:rFonts w:hint="eastAsia" w:ascii="宋体" w:hAnsi="宋体" w:eastAsia="宋体" w:cs="宋体"/>
                <w:sz w:val="15"/>
                <w:szCs w:val="15"/>
              </w:rPr>
            </w:pPr>
          </w:p>
        </w:tc>
        <w:tc>
          <w:tcPr>
            <w:tcW w:w="1608" w:type="dxa"/>
            <w:vAlign w:val="center"/>
          </w:tcPr>
          <w:p w14:paraId="5B097200">
            <w:pPr>
              <w:keepNext w:val="0"/>
              <w:keepLines w:val="0"/>
              <w:widowControl/>
              <w:suppressLineNumbers w:val="0"/>
              <w:jc w:val="center"/>
              <w:textAlignment w:val="center"/>
              <w:rPr>
                <w:rFonts w:hint="eastAsia" w:ascii="宋体" w:hAnsi="宋体" w:eastAsia="宋体" w:cs="宋体"/>
                <w:sz w:val="15"/>
                <w:szCs w:val="15"/>
              </w:rPr>
            </w:pPr>
          </w:p>
        </w:tc>
      </w:tr>
      <w:tr w14:paraId="2A0A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986844D">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29</w:t>
            </w:r>
          </w:p>
        </w:tc>
        <w:tc>
          <w:tcPr>
            <w:tcW w:w="1971" w:type="dxa"/>
            <w:vAlign w:val="center"/>
          </w:tcPr>
          <w:p w14:paraId="3B669BB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燃气加热水槽水泵11千瓦</w:t>
            </w:r>
          </w:p>
        </w:tc>
        <w:tc>
          <w:tcPr>
            <w:tcW w:w="1941" w:type="dxa"/>
            <w:vAlign w:val="center"/>
          </w:tcPr>
          <w:p w14:paraId="5FAFD3D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ISR100-65-250 (J) (O)</w:t>
            </w:r>
          </w:p>
        </w:tc>
        <w:tc>
          <w:tcPr>
            <w:tcW w:w="546" w:type="dxa"/>
            <w:vAlign w:val="center"/>
          </w:tcPr>
          <w:p w14:paraId="6B13D9BB">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759DDD43">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07902D33">
            <w:pPr>
              <w:jc w:val="center"/>
              <w:textAlignment w:val="center"/>
              <w:rPr>
                <w:rFonts w:hint="eastAsia" w:ascii="宋体" w:hAnsi="宋体" w:cs="宋体"/>
                <w:sz w:val="15"/>
                <w:szCs w:val="15"/>
                <w:highlight w:val="none"/>
                <w:lang w:val="en-US" w:eastAsia="zh-CN"/>
              </w:rPr>
            </w:pPr>
          </w:p>
        </w:tc>
        <w:tc>
          <w:tcPr>
            <w:tcW w:w="804" w:type="dxa"/>
            <w:vAlign w:val="center"/>
          </w:tcPr>
          <w:p w14:paraId="32D1860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BE3E21F">
            <w:pPr>
              <w:adjustRightInd w:val="0"/>
              <w:snapToGrid w:val="0"/>
              <w:jc w:val="right"/>
              <w:rPr>
                <w:rFonts w:hint="eastAsia" w:ascii="宋体" w:hAnsi="宋体" w:eastAsia="宋体" w:cs="宋体"/>
                <w:sz w:val="15"/>
                <w:szCs w:val="15"/>
              </w:rPr>
            </w:pPr>
          </w:p>
        </w:tc>
        <w:tc>
          <w:tcPr>
            <w:tcW w:w="642" w:type="dxa"/>
            <w:vAlign w:val="center"/>
          </w:tcPr>
          <w:p w14:paraId="75ABD364">
            <w:pPr>
              <w:adjustRightInd w:val="0"/>
              <w:snapToGrid w:val="0"/>
              <w:jc w:val="right"/>
              <w:rPr>
                <w:rFonts w:hint="eastAsia" w:ascii="宋体" w:hAnsi="宋体" w:eastAsia="宋体" w:cs="宋体"/>
                <w:sz w:val="15"/>
                <w:szCs w:val="15"/>
              </w:rPr>
            </w:pPr>
          </w:p>
        </w:tc>
        <w:tc>
          <w:tcPr>
            <w:tcW w:w="1608" w:type="dxa"/>
            <w:vAlign w:val="center"/>
          </w:tcPr>
          <w:p w14:paraId="2C4D9761">
            <w:pPr>
              <w:keepNext w:val="0"/>
              <w:keepLines w:val="0"/>
              <w:widowControl/>
              <w:suppressLineNumbers w:val="0"/>
              <w:jc w:val="center"/>
              <w:textAlignment w:val="center"/>
              <w:rPr>
                <w:rFonts w:hint="eastAsia" w:ascii="宋体" w:hAnsi="宋体" w:eastAsia="宋体" w:cs="宋体"/>
                <w:sz w:val="15"/>
                <w:szCs w:val="15"/>
              </w:rPr>
            </w:pPr>
          </w:p>
        </w:tc>
      </w:tr>
      <w:tr w14:paraId="2F6F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57F8F5A">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30</w:t>
            </w:r>
          </w:p>
        </w:tc>
        <w:tc>
          <w:tcPr>
            <w:tcW w:w="1971" w:type="dxa"/>
            <w:vAlign w:val="center"/>
          </w:tcPr>
          <w:p w14:paraId="1D3FD5B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41" w:type="dxa"/>
            <w:vAlign w:val="center"/>
          </w:tcPr>
          <w:p w14:paraId="0D50009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D50A</w:t>
            </w:r>
          </w:p>
        </w:tc>
        <w:tc>
          <w:tcPr>
            <w:tcW w:w="546" w:type="dxa"/>
            <w:vAlign w:val="center"/>
          </w:tcPr>
          <w:p w14:paraId="113C7769">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20AD265C">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241754CC">
            <w:pPr>
              <w:jc w:val="center"/>
              <w:textAlignment w:val="center"/>
              <w:rPr>
                <w:rFonts w:hint="eastAsia" w:ascii="宋体" w:hAnsi="宋体" w:cs="宋体"/>
                <w:sz w:val="15"/>
                <w:szCs w:val="15"/>
                <w:highlight w:val="none"/>
                <w:lang w:val="en-US" w:eastAsia="zh-CN"/>
              </w:rPr>
            </w:pPr>
          </w:p>
        </w:tc>
        <w:tc>
          <w:tcPr>
            <w:tcW w:w="804" w:type="dxa"/>
            <w:vAlign w:val="center"/>
          </w:tcPr>
          <w:p w14:paraId="318AFF31">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877A81A">
            <w:pPr>
              <w:adjustRightInd w:val="0"/>
              <w:snapToGrid w:val="0"/>
              <w:jc w:val="right"/>
              <w:rPr>
                <w:rFonts w:hint="eastAsia" w:ascii="宋体" w:hAnsi="宋体" w:eastAsia="宋体" w:cs="宋体"/>
                <w:sz w:val="15"/>
                <w:szCs w:val="15"/>
              </w:rPr>
            </w:pPr>
          </w:p>
        </w:tc>
        <w:tc>
          <w:tcPr>
            <w:tcW w:w="642" w:type="dxa"/>
            <w:vAlign w:val="center"/>
          </w:tcPr>
          <w:p w14:paraId="6CD76488">
            <w:pPr>
              <w:adjustRightInd w:val="0"/>
              <w:snapToGrid w:val="0"/>
              <w:jc w:val="right"/>
              <w:rPr>
                <w:rFonts w:hint="eastAsia" w:ascii="宋体" w:hAnsi="宋体" w:eastAsia="宋体" w:cs="宋体"/>
                <w:sz w:val="15"/>
                <w:szCs w:val="15"/>
              </w:rPr>
            </w:pPr>
          </w:p>
        </w:tc>
        <w:tc>
          <w:tcPr>
            <w:tcW w:w="1608" w:type="dxa"/>
            <w:vAlign w:val="center"/>
          </w:tcPr>
          <w:p w14:paraId="72993B1F">
            <w:pPr>
              <w:keepNext w:val="0"/>
              <w:keepLines w:val="0"/>
              <w:widowControl/>
              <w:suppressLineNumbers w:val="0"/>
              <w:jc w:val="center"/>
              <w:textAlignment w:val="center"/>
              <w:rPr>
                <w:rFonts w:hint="eastAsia" w:ascii="宋体" w:hAnsi="宋体" w:eastAsia="宋体" w:cs="宋体"/>
                <w:sz w:val="15"/>
                <w:szCs w:val="15"/>
              </w:rPr>
            </w:pPr>
          </w:p>
        </w:tc>
      </w:tr>
      <w:tr w14:paraId="543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5133E7F">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31</w:t>
            </w:r>
          </w:p>
        </w:tc>
        <w:tc>
          <w:tcPr>
            <w:tcW w:w="1971" w:type="dxa"/>
            <w:vAlign w:val="center"/>
          </w:tcPr>
          <w:p w14:paraId="7FB8ED9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隔音板</w:t>
            </w:r>
          </w:p>
        </w:tc>
        <w:tc>
          <w:tcPr>
            <w:tcW w:w="1941" w:type="dxa"/>
            <w:vAlign w:val="center"/>
          </w:tcPr>
          <w:p w14:paraId="30FC55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1200*600*12</w:t>
            </w:r>
          </w:p>
        </w:tc>
        <w:tc>
          <w:tcPr>
            <w:tcW w:w="546" w:type="dxa"/>
            <w:vAlign w:val="center"/>
          </w:tcPr>
          <w:p w14:paraId="0B6DA31A">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片</w:t>
            </w:r>
          </w:p>
        </w:tc>
        <w:tc>
          <w:tcPr>
            <w:tcW w:w="557" w:type="dxa"/>
            <w:vAlign w:val="center"/>
          </w:tcPr>
          <w:p w14:paraId="34C6357F">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45</w:t>
            </w:r>
          </w:p>
        </w:tc>
        <w:tc>
          <w:tcPr>
            <w:tcW w:w="921" w:type="dxa"/>
            <w:vAlign w:val="center"/>
          </w:tcPr>
          <w:p w14:paraId="37ADE5FD">
            <w:pPr>
              <w:jc w:val="center"/>
              <w:textAlignment w:val="center"/>
              <w:rPr>
                <w:rFonts w:hint="eastAsia" w:ascii="宋体" w:hAnsi="宋体" w:cs="宋体"/>
                <w:sz w:val="15"/>
                <w:szCs w:val="15"/>
                <w:highlight w:val="none"/>
                <w:lang w:val="en-US" w:eastAsia="zh-CN"/>
              </w:rPr>
            </w:pPr>
            <w:r>
              <w:rPr>
                <w:rFonts w:hint="eastAsia" w:ascii="宋体" w:hAnsi="宋体" w:eastAsia="宋体" w:cs="宋体"/>
                <w:sz w:val="15"/>
                <w:szCs w:val="15"/>
                <w:highlight w:val="none"/>
                <w:lang w:val="en-US" w:eastAsia="zh-CN"/>
              </w:rPr>
              <w:t>吹水室</w:t>
            </w:r>
          </w:p>
        </w:tc>
        <w:tc>
          <w:tcPr>
            <w:tcW w:w="804" w:type="dxa"/>
            <w:vAlign w:val="center"/>
          </w:tcPr>
          <w:p w14:paraId="6DEDFF05">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67A6CCEB">
            <w:pPr>
              <w:adjustRightInd w:val="0"/>
              <w:snapToGrid w:val="0"/>
              <w:jc w:val="right"/>
              <w:rPr>
                <w:rFonts w:hint="eastAsia" w:ascii="宋体" w:hAnsi="宋体" w:eastAsia="宋体" w:cs="宋体"/>
                <w:sz w:val="15"/>
                <w:szCs w:val="15"/>
              </w:rPr>
            </w:pPr>
          </w:p>
        </w:tc>
        <w:tc>
          <w:tcPr>
            <w:tcW w:w="642" w:type="dxa"/>
            <w:vAlign w:val="center"/>
          </w:tcPr>
          <w:p w14:paraId="50FDAFE7">
            <w:pPr>
              <w:adjustRightInd w:val="0"/>
              <w:snapToGrid w:val="0"/>
              <w:jc w:val="right"/>
              <w:rPr>
                <w:rFonts w:hint="eastAsia" w:ascii="宋体" w:hAnsi="宋体" w:eastAsia="宋体" w:cs="宋体"/>
                <w:sz w:val="15"/>
                <w:szCs w:val="15"/>
              </w:rPr>
            </w:pPr>
          </w:p>
        </w:tc>
        <w:tc>
          <w:tcPr>
            <w:tcW w:w="1608" w:type="dxa"/>
            <w:vAlign w:val="center"/>
          </w:tcPr>
          <w:p w14:paraId="08964AEC">
            <w:pPr>
              <w:keepNext w:val="0"/>
              <w:keepLines w:val="0"/>
              <w:widowControl/>
              <w:suppressLineNumbers w:val="0"/>
              <w:jc w:val="center"/>
              <w:textAlignment w:val="center"/>
              <w:rPr>
                <w:rFonts w:hint="eastAsia" w:ascii="宋体" w:hAnsi="宋体" w:eastAsia="宋体" w:cs="宋体"/>
                <w:sz w:val="15"/>
                <w:szCs w:val="15"/>
              </w:rPr>
            </w:pPr>
          </w:p>
        </w:tc>
      </w:tr>
      <w:tr w14:paraId="645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96" w:type="dxa"/>
            <w:gridSpan w:val="2"/>
            <w:vAlign w:val="center"/>
          </w:tcPr>
          <w:p w14:paraId="38A2D514">
            <w:pPr>
              <w:jc w:val="center"/>
              <w:rPr>
                <w:rFonts w:hint="eastAsia" w:ascii="宋体" w:hAnsi="宋体" w:eastAsia="宋体" w:cs="宋体"/>
                <w:sz w:val="15"/>
                <w:szCs w:val="15"/>
              </w:rPr>
            </w:pPr>
            <w:r>
              <w:rPr>
                <w:rFonts w:hint="eastAsia" w:ascii="宋体" w:hAnsi="宋体" w:eastAsia="宋体" w:cs="宋体"/>
                <w:sz w:val="15"/>
                <w:szCs w:val="15"/>
              </w:rPr>
              <w:t>总价</w:t>
            </w:r>
          </w:p>
        </w:tc>
        <w:tc>
          <w:tcPr>
            <w:tcW w:w="5979" w:type="dxa"/>
            <w:gridSpan w:val="7"/>
            <w:vAlign w:val="center"/>
          </w:tcPr>
          <w:p w14:paraId="04317D77">
            <w:pPr>
              <w:adjustRightInd w:val="0"/>
              <w:snapToGrid w:val="0"/>
              <w:rPr>
                <w:rFonts w:hint="eastAsia" w:ascii="宋体" w:hAnsi="宋体" w:eastAsia="宋体" w:cs="宋体"/>
                <w:sz w:val="15"/>
                <w:szCs w:val="15"/>
              </w:rPr>
            </w:pPr>
            <w:r>
              <w:rPr>
                <w:rFonts w:hint="eastAsia" w:ascii="宋体" w:hAnsi="宋体" w:eastAsia="宋体" w:cs="宋体"/>
                <w:sz w:val="15"/>
                <w:szCs w:val="15"/>
              </w:rPr>
              <w:t>（大写）</w:t>
            </w:r>
          </w:p>
        </w:tc>
        <w:tc>
          <w:tcPr>
            <w:tcW w:w="1608" w:type="dxa"/>
            <w:vAlign w:val="center"/>
          </w:tcPr>
          <w:p w14:paraId="3786706F">
            <w:pPr>
              <w:adjustRightInd w:val="0"/>
              <w:snapToGrid w:val="0"/>
              <w:rPr>
                <w:rFonts w:hint="eastAsia" w:ascii="宋体" w:hAnsi="宋体" w:eastAsia="宋体" w:cs="宋体"/>
                <w:sz w:val="15"/>
                <w:szCs w:val="15"/>
              </w:rPr>
            </w:pPr>
          </w:p>
        </w:tc>
      </w:tr>
    </w:tbl>
    <w:p w14:paraId="6085530D">
      <w:pPr>
        <w:keepNext/>
        <w:keepLines/>
        <w:outlineLvl w:val="2"/>
        <w:rPr>
          <w:rFonts w:hint="eastAsia"/>
          <w:b/>
          <w:bCs/>
          <w:color w:val="000000"/>
          <w:sz w:val="24"/>
        </w:rPr>
      </w:pPr>
    </w:p>
    <w:p w14:paraId="45EE1A79">
      <w:pPr>
        <w:rPr>
          <w:rFonts w:hint="eastAsia"/>
          <w:b/>
          <w:bCs/>
          <w:color w:val="000000"/>
          <w:sz w:val="24"/>
        </w:rPr>
      </w:pPr>
      <w:r>
        <w:rPr>
          <w:rFonts w:hint="eastAsia"/>
          <w:b/>
          <w:bCs/>
          <w:color w:val="000000"/>
          <w:sz w:val="24"/>
        </w:rPr>
        <w:br w:type="page"/>
      </w:r>
    </w:p>
    <w:p w14:paraId="23ACC21A">
      <w:pPr>
        <w:rPr>
          <w:b/>
          <w:bCs/>
          <w:color w:val="000000"/>
          <w:sz w:val="24"/>
        </w:rPr>
      </w:pPr>
      <w:r>
        <w:rPr>
          <w:rFonts w:hint="eastAsia"/>
          <w:b/>
          <w:bCs/>
          <w:color w:val="000000"/>
          <w:sz w:val="24"/>
        </w:rPr>
        <w:t>格式</w:t>
      </w:r>
      <w:r>
        <w:rPr>
          <w:rFonts w:hint="eastAsia"/>
          <w:b/>
          <w:bCs/>
          <w:color w:val="000000"/>
          <w:sz w:val="24"/>
          <w:lang w:val="en-US" w:eastAsia="zh-CN"/>
        </w:rPr>
        <w:t>5</w:t>
      </w:r>
      <w:r>
        <w:rPr>
          <w:b/>
          <w:bCs/>
          <w:color w:val="000000"/>
          <w:sz w:val="24"/>
        </w:rPr>
        <w:t xml:space="preserve"> </w:t>
      </w:r>
      <w:r>
        <w:rPr>
          <w:rFonts w:hint="eastAsia"/>
          <w:b/>
          <w:bCs/>
          <w:color w:val="000000"/>
          <w:sz w:val="24"/>
        </w:rPr>
        <w:t>商务条款偏离表</w:t>
      </w:r>
    </w:p>
    <w:p w14:paraId="64E8BA3A"/>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2947"/>
        <w:gridCol w:w="2957"/>
        <w:gridCol w:w="1686"/>
      </w:tblGrid>
      <w:tr w14:paraId="5740A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36C9CA65">
            <w:pPr>
              <w:jc w:val="center"/>
              <w:rPr>
                <w:b/>
              </w:rPr>
            </w:pPr>
            <w:r>
              <w:rPr>
                <w:rFonts w:hint="eastAsia" w:ascii="宋体" w:hAnsi="宋体" w:cs="宋体"/>
                <w:b/>
              </w:rPr>
              <w:t>项目</w:t>
            </w:r>
          </w:p>
        </w:tc>
        <w:tc>
          <w:tcPr>
            <w:tcW w:w="2947" w:type="dxa"/>
            <w:tcBorders>
              <w:top w:val="single" w:color="auto" w:sz="4" w:space="0"/>
              <w:left w:val="single" w:color="auto" w:sz="4" w:space="0"/>
              <w:bottom w:val="single" w:color="auto" w:sz="4" w:space="0"/>
              <w:right w:val="single" w:color="auto" w:sz="4" w:space="0"/>
            </w:tcBorders>
            <w:vAlign w:val="center"/>
          </w:tcPr>
          <w:p w14:paraId="52C96EFC">
            <w:pPr>
              <w:jc w:val="center"/>
              <w:rPr>
                <w:b/>
              </w:rPr>
            </w:pPr>
            <w:r>
              <w:rPr>
                <w:rFonts w:hint="eastAsia" w:ascii="宋体" w:hAnsi="宋体" w:cs="宋体"/>
                <w:b/>
              </w:rPr>
              <w:t>招标文件要求</w:t>
            </w:r>
          </w:p>
        </w:tc>
        <w:tc>
          <w:tcPr>
            <w:tcW w:w="2957" w:type="dxa"/>
            <w:tcBorders>
              <w:top w:val="single" w:color="auto" w:sz="4" w:space="0"/>
              <w:left w:val="single" w:color="auto" w:sz="4" w:space="0"/>
              <w:bottom w:val="single" w:color="auto" w:sz="4" w:space="0"/>
              <w:right w:val="single" w:color="auto" w:sz="4" w:space="0"/>
            </w:tcBorders>
            <w:vAlign w:val="center"/>
          </w:tcPr>
          <w:p w14:paraId="48E7DBBE">
            <w:pPr>
              <w:jc w:val="center"/>
              <w:rPr>
                <w:b/>
              </w:rPr>
            </w:pPr>
            <w:r>
              <w:rPr>
                <w:rFonts w:hint="eastAsia" w:ascii="宋体" w:hAnsi="宋体" w:cs="宋体"/>
                <w:b/>
              </w:rPr>
              <w:t>响应规格</w:t>
            </w:r>
          </w:p>
        </w:tc>
        <w:tc>
          <w:tcPr>
            <w:tcW w:w="1686" w:type="dxa"/>
            <w:tcBorders>
              <w:top w:val="single" w:color="auto" w:sz="4" w:space="0"/>
              <w:left w:val="single" w:color="auto" w:sz="4" w:space="0"/>
              <w:bottom w:val="single" w:color="auto" w:sz="4" w:space="0"/>
              <w:right w:val="single" w:color="auto" w:sz="4" w:space="0"/>
            </w:tcBorders>
            <w:vAlign w:val="center"/>
          </w:tcPr>
          <w:p w14:paraId="148D6D76">
            <w:pPr>
              <w:jc w:val="center"/>
              <w:rPr>
                <w:b/>
              </w:rPr>
            </w:pPr>
            <w:r>
              <w:rPr>
                <w:rFonts w:hint="eastAsia" w:ascii="宋体" w:hAnsi="宋体" w:cs="宋体"/>
                <w:b/>
              </w:rPr>
              <w:t>是否偏离</w:t>
            </w:r>
          </w:p>
          <w:p w14:paraId="291BD54E">
            <w:pPr>
              <w:jc w:val="center"/>
              <w:rPr>
                <w:b/>
              </w:rPr>
            </w:pPr>
            <w:r>
              <w:rPr>
                <w:rFonts w:hint="eastAsia" w:ascii="宋体" w:hAnsi="宋体" w:cs="宋体"/>
                <w:b/>
              </w:rPr>
              <w:t>（提供说明）</w:t>
            </w:r>
          </w:p>
        </w:tc>
      </w:tr>
      <w:tr w14:paraId="6C717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43A0C208">
            <w:pPr>
              <w:jc w:val="center"/>
              <w:rPr>
                <w:b/>
              </w:rPr>
            </w:pPr>
            <w:r>
              <w:rPr>
                <w:rFonts w:hint="eastAsia" w:ascii="宋体" w:hAnsi="宋体" w:cs="宋体"/>
                <w:b/>
              </w:rPr>
              <w:t>质保期</w:t>
            </w:r>
          </w:p>
        </w:tc>
        <w:tc>
          <w:tcPr>
            <w:tcW w:w="2947" w:type="dxa"/>
            <w:tcBorders>
              <w:top w:val="single" w:color="auto" w:sz="4" w:space="0"/>
              <w:left w:val="single" w:color="auto" w:sz="4" w:space="0"/>
              <w:bottom w:val="single" w:color="auto" w:sz="4" w:space="0"/>
              <w:right w:val="single" w:color="auto" w:sz="4" w:space="0"/>
            </w:tcBorders>
            <w:vAlign w:val="center"/>
          </w:tcPr>
          <w:p w14:paraId="33C49C10">
            <w:pPr>
              <w:jc w:val="center"/>
              <w:rPr>
                <w:b/>
                <w:szCs w:val="21"/>
              </w:rPr>
            </w:pPr>
          </w:p>
        </w:tc>
        <w:tc>
          <w:tcPr>
            <w:tcW w:w="2957" w:type="dxa"/>
            <w:tcBorders>
              <w:top w:val="single" w:color="auto" w:sz="4" w:space="0"/>
              <w:left w:val="single" w:color="auto" w:sz="4" w:space="0"/>
              <w:bottom w:val="single" w:color="auto" w:sz="4" w:space="0"/>
              <w:right w:val="single" w:color="auto" w:sz="4" w:space="0"/>
            </w:tcBorders>
            <w:vAlign w:val="center"/>
          </w:tcPr>
          <w:p w14:paraId="4BE1C718">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51E6BB1A">
            <w:pPr>
              <w:jc w:val="center"/>
              <w:rPr>
                <w:b/>
              </w:rPr>
            </w:pPr>
          </w:p>
        </w:tc>
      </w:tr>
      <w:tr w14:paraId="7D4CB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6097EC41">
            <w:pPr>
              <w:jc w:val="center"/>
              <w:rPr>
                <w:b/>
              </w:rPr>
            </w:pPr>
            <w:r>
              <w:rPr>
                <w:rFonts w:hint="eastAsia" w:ascii="宋体" w:hAnsi="宋体" w:cs="宋体"/>
                <w:b/>
              </w:rPr>
              <w:t>交货时间及地点</w:t>
            </w:r>
          </w:p>
        </w:tc>
        <w:tc>
          <w:tcPr>
            <w:tcW w:w="2947" w:type="dxa"/>
            <w:tcBorders>
              <w:top w:val="single" w:color="auto" w:sz="4" w:space="0"/>
              <w:left w:val="single" w:color="auto" w:sz="4" w:space="0"/>
              <w:bottom w:val="single" w:color="auto" w:sz="4" w:space="0"/>
              <w:right w:val="single" w:color="auto" w:sz="4" w:space="0"/>
            </w:tcBorders>
            <w:vAlign w:val="center"/>
          </w:tcPr>
          <w:p w14:paraId="49D04E7F">
            <w:pPr>
              <w:jc w:val="center"/>
              <w:rPr>
                <w:b/>
                <w:szCs w:val="21"/>
              </w:rPr>
            </w:pPr>
          </w:p>
        </w:tc>
        <w:tc>
          <w:tcPr>
            <w:tcW w:w="2957" w:type="dxa"/>
            <w:tcBorders>
              <w:top w:val="single" w:color="auto" w:sz="4" w:space="0"/>
              <w:left w:val="single" w:color="auto" w:sz="4" w:space="0"/>
              <w:bottom w:val="single" w:color="auto" w:sz="4" w:space="0"/>
              <w:right w:val="single" w:color="auto" w:sz="4" w:space="0"/>
            </w:tcBorders>
            <w:vAlign w:val="center"/>
          </w:tcPr>
          <w:p w14:paraId="08BD62F9">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6DF1E8B3">
            <w:pPr>
              <w:jc w:val="center"/>
              <w:rPr>
                <w:b/>
                <w:szCs w:val="21"/>
              </w:rPr>
            </w:pPr>
          </w:p>
        </w:tc>
      </w:tr>
      <w:tr w14:paraId="31B8D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60A75D75">
            <w:pPr>
              <w:jc w:val="center"/>
              <w:rPr>
                <w:b/>
              </w:rPr>
            </w:pPr>
            <w:r>
              <w:rPr>
                <w:rFonts w:hint="eastAsia" w:ascii="宋体" w:hAnsi="宋体" w:cs="宋体"/>
                <w:b/>
              </w:rPr>
              <w:t>付款条件</w:t>
            </w:r>
          </w:p>
        </w:tc>
        <w:tc>
          <w:tcPr>
            <w:tcW w:w="2947" w:type="dxa"/>
            <w:tcBorders>
              <w:top w:val="single" w:color="auto" w:sz="4" w:space="0"/>
              <w:left w:val="single" w:color="auto" w:sz="4" w:space="0"/>
              <w:bottom w:val="single" w:color="auto" w:sz="4" w:space="0"/>
              <w:right w:val="single" w:color="auto" w:sz="4" w:space="0"/>
            </w:tcBorders>
          </w:tcPr>
          <w:p w14:paraId="23F1469D">
            <w:pPr>
              <w:jc w:val="center"/>
              <w:rPr>
                <w:b/>
                <w:szCs w:val="21"/>
              </w:rPr>
            </w:pPr>
          </w:p>
        </w:tc>
        <w:tc>
          <w:tcPr>
            <w:tcW w:w="2957" w:type="dxa"/>
            <w:tcBorders>
              <w:top w:val="single" w:color="auto" w:sz="4" w:space="0"/>
              <w:left w:val="single" w:color="auto" w:sz="4" w:space="0"/>
              <w:bottom w:val="single" w:color="auto" w:sz="4" w:space="0"/>
              <w:right w:val="single" w:color="auto" w:sz="4" w:space="0"/>
            </w:tcBorders>
          </w:tcPr>
          <w:p w14:paraId="19082410">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7FB817A2">
            <w:pPr>
              <w:jc w:val="center"/>
              <w:rPr>
                <w:b/>
              </w:rPr>
            </w:pPr>
          </w:p>
        </w:tc>
      </w:tr>
      <w:tr w14:paraId="59A92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7C87A145">
            <w:pPr>
              <w:jc w:val="center"/>
              <w:rPr>
                <w:b/>
              </w:rPr>
            </w:pPr>
            <w:r>
              <w:rPr>
                <w:rFonts w:hint="eastAsia" w:ascii="宋体" w:hAnsi="宋体" w:cs="宋体"/>
                <w:b/>
              </w:rPr>
              <w:t>技术服务要求</w:t>
            </w:r>
          </w:p>
        </w:tc>
        <w:tc>
          <w:tcPr>
            <w:tcW w:w="2947" w:type="dxa"/>
            <w:tcBorders>
              <w:top w:val="single" w:color="auto" w:sz="4" w:space="0"/>
              <w:left w:val="single" w:color="auto" w:sz="4" w:space="0"/>
              <w:bottom w:val="single" w:color="auto" w:sz="4" w:space="0"/>
              <w:right w:val="single" w:color="auto" w:sz="4" w:space="0"/>
            </w:tcBorders>
            <w:vAlign w:val="center"/>
          </w:tcPr>
          <w:p w14:paraId="4853C65B">
            <w:pPr>
              <w:jc w:val="center"/>
              <w:rPr>
                <w:b/>
                <w:szCs w:val="21"/>
              </w:rPr>
            </w:pPr>
          </w:p>
        </w:tc>
        <w:tc>
          <w:tcPr>
            <w:tcW w:w="2957" w:type="dxa"/>
            <w:tcBorders>
              <w:top w:val="single" w:color="auto" w:sz="4" w:space="0"/>
              <w:left w:val="single" w:color="auto" w:sz="4" w:space="0"/>
              <w:bottom w:val="single" w:color="auto" w:sz="4" w:space="0"/>
              <w:right w:val="single" w:color="auto" w:sz="4" w:space="0"/>
            </w:tcBorders>
            <w:vAlign w:val="center"/>
          </w:tcPr>
          <w:p w14:paraId="6DCE62BC">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2687C686">
            <w:pPr>
              <w:jc w:val="center"/>
              <w:rPr>
                <w:b/>
                <w:szCs w:val="21"/>
              </w:rPr>
            </w:pPr>
          </w:p>
          <w:p w14:paraId="377B9049">
            <w:pPr>
              <w:jc w:val="center"/>
              <w:rPr>
                <w:b/>
                <w:szCs w:val="21"/>
              </w:rPr>
            </w:pPr>
          </w:p>
          <w:p w14:paraId="6C8E54F9">
            <w:pPr>
              <w:jc w:val="center"/>
              <w:rPr>
                <w:b/>
                <w:szCs w:val="21"/>
              </w:rPr>
            </w:pPr>
          </w:p>
          <w:p w14:paraId="6B992D30">
            <w:pPr>
              <w:jc w:val="center"/>
              <w:rPr>
                <w:b/>
                <w:szCs w:val="21"/>
              </w:rPr>
            </w:pPr>
          </w:p>
          <w:p w14:paraId="0BE50CB3">
            <w:pPr>
              <w:jc w:val="center"/>
              <w:rPr>
                <w:b/>
                <w:szCs w:val="21"/>
              </w:rPr>
            </w:pPr>
          </w:p>
          <w:p w14:paraId="5ECA4CDB">
            <w:pPr>
              <w:jc w:val="center"/>
              <w:rPr>
                <w:b/>
                <w:szCs w:val="21"/>
              </w:rPr>
            </w:pPr>
          </w:p>
          <w:p w14:paraId="0614B666">
            <w:pPr>
              <w:jc w:val="center"/>
              <w:rPr>
                <w:b/>
                <w:szCs w:val="21"/>
              </w:rPr>
            </w:pPr>
          </w:p>
          <w:p w14:paraId="7329BBE1">
            <w:pPr>
              <w:jc w:val="center"/>
              <w:rPr>
                <w:b/>
                <w:szCs w:val="21"/>
              </w:rPr>
            </w:pPr>
          </w:p>
          <w:p w14:paraId="37CE360D">
            <w:pPr>
              <w:jc w:val="center"/>
              <w:rPr>
                <w:b/>
                <w:szCs w:val="21"/>
              </w:rPr>
            </w:pPr>
          </w:p>
          <w:p w14:paraId="3FDA625C">
            <w:pPr>
              <w:jc w:val="center"/>
              <w:rPr>
                <w:b/>
                <w:szCs w:val="21"/>
              </w:rPr>
            </w:pPr>
          </w:p>
          <w:p w14:paraId="59FA4C05">
            <w:pPr>
              <w:jc w:val="center"/>
              <w:rPr>
                <w:b/>
                <w:szCs w:val="21"/>
              </w:rPr>
            </w:pPr>
          </w:p>
          <w:p w14:paraId="11630D20">
            <w:pPr>
              <w:jc w:val="center"/>
              <w:rPr>
                <w:b/>
                <w:szCs w:val="21"/>
              </w:rPr>
            </w:pPr>
          </w:p>
          <w:p w14:paraId="2014962E">
            <w:pPr>
              <w:jc w:val="center"/>
              <w:rPr>
                <w:b/>
                <w:szCs w:val="21"/>
              </w:rPr>
            </w:pPr>
          </w:p>
          <w:p w14:paraId="392B63E6">
            <w:pPr>
              <w:jc w:val="center"/>
              <w:rPr>
                <w:b/>
                <w:szCs w:val="21"/>
              </w:rPr>
            </w:pPr>
          </w:p>
          <w:p w14:paraId="391A5B6B">
            <w:pPr>
              <w:jc w:val="center"/>
              <w:rPr>
                <w:b/>
                <w:szCs w:val="21"/>
              </w:rPr>
            </w:pPr>
          </w:p>
          <w:p w14:paraId="0FF8C495">
            <w:pPr>
              <w:jc w:val="center"/>
              <w:rPr>
                <w:b/>
                <w:szCs w:val="21"/>
              </w:rPr>
            </w:pPr>
          </w:p>
          <w:p w14:paraId="7B91CE52">
            <w:pPr>
              <w:jc w:val="center"/>
              <w:rPr>
                <w:b/>
              </w:rPr>
            </w:pPr>
            <w:r>
              <w:rPr>
                <w:rFonts w:hint="eastAsia" w:ascii="宋体" w:hAnsi="宋体" w:cs="宋体"/>
                <w:b/>
                <w:szCs w:val="21"/>
              </w:rPr>
              <w:t>无偏离</w:t>
            </w:r>
          </w:p>
        </w:tc>
      </w:tr>
      <w:tr w14:paraId="037A0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14:paraId="2BDFA6C6">
            <w:pPr>
              <w:jc w:val="center"/>
              <w:rPr>
                <w:b/>
              </w:rPr>
            </w:pPr>
            <w:r>
              <w:rPr>
                <w:rFonts w:hint="eastAsia" w:ascii="宋体" w:hAnsi="宋体" w:cs="宋体"/>
                <w:b/>
              </w:rPr>
              <w:t>备品备件及耗材等要求</w:t>
            </w:r>
          </w:p>
        </w:tc>
        <w:tc>
          <w:tcPr>
            <w:tcW w:w="2947" w:type="dxa"/>
            <w:tcBorders>
              <w:top w:val="single" w:color="auto" w:sz="4" w:space="0"/>
              <w:left w:val="single" w:color="auto" w:sz="4" w:space="0"/>
              <w:bottom w:val="single" w:color="auto" w:sz="4" w:space="0"/>
              <w:right w:val="single" w:color="auto" w:sz="4" w:space="0"/>
            </w:tcBorders>
            <w:vAlign w:val="center"/>
          </w:tcPr>
          <w:p w14:paraId="6AF6E576">
            <w:pPr>
              <w:jc w:val="center"/>
              <w:rPr>
                <w:b/>
              </w:rPr>
            </w:pPr>
            <w:r>
              <w:rPr>
                <w:rFonts w:hint="eastAsia" w:ascii="宋体" w:hAnsi="宋体" w:cs="宋体"/>
                <w:b/>
              </w:rPr>
              <w:t>无</w:t>
            </w:r>
          </w:p>
        </w:tc>
        <w:tc>
          <w:tcPr>
            <w:tcW w:w="2957" w:type="dxa"/>
            <w:tcBorders>
              <w:top w:val="single" w:color="auto" w:sz="4" w:space="0"/>
              <w:left w:val="single" w:color="auto" w:sz="4" w:space="0"/>
              <w:bottom w:val="single" w:color="auto" w:sz="4" w:space="0"/>
              <w:right w:val="single" w:color="auto" w:sz="4" w:space="0"/>
            </w:tcBorders>
            <w:vAlign w:val="center"/>
          </w:tcPr>
          <w:p w14:paraId="42E7C671">
            <w:pPr>
              <w:jc w:val="center"/>
              <w:rPr>
                <w:b/>
              </w:rPr>
            </w:pPr>
            <w:r>
              <w:rPr>
                <w:rFonts w:hint="eastAsia" w:ascii="宋体" w:hAnsi="宋体" w:cs="宋体"/>
                <w:b/>
              </w:rPr>
              <w:t>无</w:t>
            </w:r>
          </w:p>
        </w:tc>
        <w:tc>
          <w:tcPr>
            <w:tcW w:w="1686" w:type="dxa"/>
            <w:tcBorders>
              <w:top w:val="single" w:color="auto" w:sz="4" w:space="0"/>
              <w:left w:val="single" w:color="auto" w:sz="4" w:space="0"/>
              <w:bottom w:val="single" w:color="auto" w:sz="4" w:space="0"/>
              <w:right w:val="single" w:color="auto" w:sz="4" w:space="0"/>
            </w:tcBorders>
            <w:vAlign w:val="center"/>
          </w:tcPr>
          <w:p w14:paraId="25623027">
            <w:pPr>
              <w:jc w:val="center"/>
              <w:rPr>
                <w:b/>
              </w:rPr>
            </w:pPr>
            <w:r>
              <w:rPr>
                <w:rFonts w:hint="eastAsia" w:ascii="宋体" w:hAnsi="宋体" w:cs="宋体"/>
                <w:b/>
              </w:rPr>
              <w:t>无</w:t>
            </w:r>
          </w:p>
        </w:tc>
      </w:tr>
    </w:tbl>
    <w:p w14:paraId="1F689BC0">
      <w:pPr>
        <w:spacing w:line="360" w:lineRule="auto"/>
        <w:ind w:firstLine="480" w:firstLineChars="200"/>
        <w:rPr>
          <w:rFonts w:ascii="宋体" w:hAnsi="宋体"/>
          <w:color w:val="000000"/>
          <w:sz w:val="24"/>
        </w:rPr>
      </w:pPr>
      <w:r>
        <w:rPr>
          <w:rFonts w:hint="eastAsia" w:ascii="宋体" w:hAnsi="宋体"/>
          <w:color w:val="000000"/>
          <w:sz w:val="24"/>
        </w:rPr>
        <w:t>投标人名称：                   授权代表签字：            日期：</w:t>
      </w:r>
    </w:p>
    <w:p w14:paraId="0C4F5954">
      <w:pPr>
        <w:spacing w:line="360" w:lineRule="auto"/>
        <w:ind w:firstLine="480" w:firstLineChars="200"/>
        <w:rPr>
          <w:rFonts w:hint="eastAsia" w:ascii="宋体" w:hAnsi="宋体"/>
          <w:color w:val="000000"/>
          <w:sz w:val="24"/>
        </w:rPr>
      </w:pPr>
      <w:r>
        <w:rPr>
          <w:rFonts w:hint="eastAsia" w:ascii="宋体" w:hAnsi="宋体"/>
          <w:color w:val="000000"/>
          <w:sz w:val="24"/>
        </w:rPr>
        <w:t>注：为避免歧义，无偏离也应要提报该表，并注明“无”字。如无该表则即使在其它部分已反映，将也被视为“无偏离”。</w:t>
      </w:r>
    </w:p>
    <w:p w14:paraId="00E4E057">
      <w:pPr>
        <w:rPr>
          <w:rFonts w:hint="eastAsia" w:ascii="宋体" w:hAnsi="宋体"/>
          <w:color w:val="000000"/>
          <w:sz w:val="24"/>
        </w:rPr>
      </w:pPr>
      <w:r>
        <w:rPr>
          <w:rFonts w:hint="eastAsia" w:ascii="宋体" w:hAnsi="宋体"/>
          <w:color w:val="000000"/>
          <w:sz w:val="24"/>
        </w:rPr>
        <w:br w:type="page"/>
      </w:r>
    </w:p>
    <w:p w14:paraId="46663018">
      <w:pPr>
        <w:pStyle w:val="33"/>
        <w:ind w:left="0" w:leftChars="0" w:firstLine="0" w:firstLineChars="0"/>
      </w:pPr>
      <w:r>
        <w:rPr>
          <w:rFonts w:hint="eastAsia" w:cs="宋体"/>
          <w:bCs/>
          <w:color w:val="auto"/>
          <w:sz w:val="21"/>
          <w:szCs w:val="20"/>
        </w:rPr>
        <w:t>格式6</w:t>
      </w:r>
      <w:r>
        <w:rPr>
          <w:rFonts w:hint="eastAsia"/>
        </w:rPr>
        <w:t>技术规格偏离表</w:t>
      </w:r>
    </w:p>
    <w:p w14:paraId="58743814">
      <w:pPr>
        <w:pStyle w:val="31"/>
        <w:ind w:firstLine="480"/>
      </w:pPr>
      <w:r>
        <w:rPr>
          <w:rFonts w:hint="eastAsia"/>
        </w:rPr>
        <w:t xml:space="preserve">项目名称：                                           招标编号：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535"/>
        <w:gridCol w:w="2475"/>
        <w:gridCol w:w="1648"/>
      </w:tblGrid>
      <w:tr w14:paraId="63F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14:paraId="16FC3AFD">
            <w:pPr>
              <w:pStyle w:val="36"/>
            </w:pPr>
            <w:r>
              <w:rPr>
                <w:rFonts w:hint="eastAsia" w:ascii="宋体" w:hAnsi="宋体" w:cs="宋体"/>
              </w:rPr>
              <w:t>序号</w:t>
            </w:r>
          </w:p>
        </w:tc>
        <w:tc>
          <w:tcPr>
            <w:tcW w:w="3535" w:type="dxa"/>
            <w:tcBorders>
              <w:top w:val="single" w:color="auto" w:sz="4" w:space="0"/>
              <w:left w:val="single" w:color="auto" w:sz="4" w:space="0"/>
              <w:bottom w:val="single" w:color="auto" w:sz="4" w:space="0"/>
              <w:right w:val="single" w:color="auto" w:sz="4" w:space="0"/>
            </w:tcBorders>
            <w:vAlign w:val="center"/>
          </w:tcPr>
          <w:p w14:paraId="3D5EBAB6">
            <w:pPr>
              <w:pStyle w:val="36"/>
            </w:pPr>
            <w:r>
              <w:rPr>
                <w:rFonts w:hint="eastAsia" w:ascii="宋体" w:hAnsi="宋体" w:cs="宋体"/>
              </w:rPr>
              <w:t>招标要求</w:t>
            </w:r>
          </w:p>
        </w:tc>
        <w:tc>
          <w:tcPr>
            <w:tcW w:w="2475" w:type="dxa"/>
            <w:tcBorders>
              <w:top w:val="single" w:color="auto" w:sz="4" w:space="0"/>
              <w:left w:val="single" w:color="auto" w:sz="4" w:space="0"/>
              <w:bottom w:val="single" w:color="auto" w:sz="4" w:space="0"/>
              <w:right w:val="single" w:color="auto" w:sz="4" w:space="0"/>
            </w:tcBorders>
            <w:vAlign w:val="center"/>
          </w:tcPr>
          <w:p w14:paraId="72D4E709">
            <w:pPr>
              <w:pStyle w:val="36"/>
            </w:pPr>
            <w:r>
              <w:rPr>
                <w:rFonts w:hint="eastAsia" w:ascii="宋体" w:hAnsi="宋体" w:cs="宋体"/>
              </w:rPr>
              <w:t>响应规格</w:t>
            </w:r>
          </w:p>
        </w:tc>
        <w:tc>
          <w:tcPr>
            <w:tcW w:w="1648" w:type="dxa"/>
            <w:tcBorders>
              <w:top w:val="single" w:color="auto" w:sz="4" w:space="0"/>
              <w:left w:val="single" w:color="auto" w:sz="4" w:space="0"/>
              <w:bottom w:val="single" w:color="auto" w:sz="4" w:space="0"/>
              <w:right w:val="single" w:color="auto" w:sz="4" w:space="0"/>
            </w:tcBorders>
            <w:vAlign w:val="center"/>
          </w:tcPr>
          <w:p w14:paraId="7F811BC0">
            <w:pPr>
              <w:pStyle w:val="36"/>
            </w:pPr>
            <w:r>
              <w:rPr>
                <w:rFonts w:hint="eastAsia" w:ascii="宋体" w:hAnsi="宋体" w:cs="宋体"/>
              </w:rPr>
              <w:t>是否偏离</w:t>
            </w:r>
          </w:p>
        </w:tc>
      </w:tr>
      <w:tr w14:paraId="4479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43DF7EA5">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780CBACF">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049E67F6">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48F5600F">
            <w:pPr>
              <w:pStyle w:val="36"/>
              <w:rPr>
                <w:sz w:val="24"/>
              </w:rPr>
            </w:pPr>
          </w:p>
        </w:tc>
      </w:tr>
      <w:tr w14:paraId="0CC0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4" w:type="dxa"/>
            <w:tcBorders>
              <w:top w:val="single" w:color="auto" w:sz="4" w:space="0"/>
              <w:left w:val="single" w:color="auto" w:sz="4" w:space="0"/>
              <w:bottom w:val="single" w:color="auto" w:sz="4" w:space="0"/>
              <w:right w:val="single" w:color="auto" w:sz="4" w:space="0"/>
            </w:tcBorders>
          </w:tcPr>
          <w:p w14:paraId="1F47E0E9">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2B52968D">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311DA7AF">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0552F3ED">
            <w:pPr>
              <w:pStyle w:val="36"/>
              <w:rPr>
                <w:sz w:val="24"/>
              </w:rPr>
            </w:pPr>
          </w:p>
        </w:tc>
      </w:tr>
      <w:tr w14:paraId="503A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1E683DBC">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1556D2AA">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6C44EC95">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69183B7E">
            <w:pPr>
              <w:pStyle w:val="36"/>
              <w:rPr>
                <w:sz w:val="24"/>
              </w:rPr>
            </w:pPr>
          </w:p>
        </w:tc>
      </w:tr>
      <w:tr w14:paraId="7EDF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624" w:type="dxa"/>
            <w:tcBorders>
              <w:top w:val="single" w:color="auto" w:sz="4" w:space="0"/>
              <w:left w:val="single" w:color="auto" w:sz="4" w:space="0"/>
              <w:bottom w:val="single" w:color="auto" w:sz="4" w:space="0"/>
              <w:right w:val="single" w:color="auto" w:sz="4" w:space="0"/>
            </w:tcBorders>
          </w:tcPr>
          <w:p w14:paraId="7A0FD7A1">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37D3FE9A">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6DCBEE87">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18D5B611">
            <w:pPr>
              <w:pStyle w:val="36"/>
              <w:rPr>
                <w:sz w:val="24"/>
              </w:rPr>
            </w:pPr>
          </w:p>
        </w:tc>
      </w:tr>
      <w:tr w14:paraId="1A45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183A4256">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601A4CA5">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28ADF279">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5517DFC6">
            <w:pPr>
              <w:pStyle w:val="36"/>
              <w:rPr>
                <w:sz w:val="24"/>
              </w:rPr>
            </w:pPr>
          </w:p>
        </w:tc>
      </w:tr>
      <w:tr w14:paraId="790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4" w:type="dxa"/>
            <w:tcBorders>
              <w:top w:val="single" w:color="auto" w:sz="4" w:space="0"/>
              <w:left w:val="single" w:color="auto" w:sz="4" w:space="0"/>
              <w:bottom w:val="single" w:color="auto" w:sz="4" w:space="0"/>
              <w:right w:val="single" w:color="auto" w:sz="4" w:space="0"/>
            </w:tcBorders>
          </w:tcPr>
          <w:p w14:paraId="521E2905">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31DBF991">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63247454">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6B454F12">
            <w:pPr>
              <w:pStyle w:val="36"/>
              <w:rPr>
                <w:sz w:val="24"/>
              </w:rPr>
            </w:pPr>
          </w:p>
        </w:tc>
      </w:tr>
      <w:tr w14:paraId="120A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7F2C924F">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2342153E">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4C0F6186">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36BE7152">
            <w:pPr>
              <w:pStyle w:val="36"/>
              <w:rPr>
                <w:sz w:val="24"/>
              </w:rPr>
            </w:pPr>
          </w:p>
        </w:tc>
      </w:tr>
      <w:tr w14:paraId="572F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4" w:type="dxa"/>
            <w:tcBorders>
              <w:top w:val="single" w:color="auto" w:sz="4" w:space="0"/>
              <w:left w:val="single" w:color="auto" w:sz="4" w:space="0"/>
              <w:bottom w:val="single" w:color="auto" w:sz="4" w:space="0"/>
              <w:right w:val="single" w:color="auto" w:sz="4" w:space="0"/>
            </w:tcBorders>
          </w:tcPr>
          <w:p w14:paraId="1976807E">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71914C55">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74A7976F">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5C72DACD">
            <w:pPr>
              <w:pStyle w:val="36"/>
              <w:rPr>
                <w:sz w:val="24"/>
              </w:rPr>
            </w:pPr>
          </w:p>
        </w:tc>
      </w:tr>
      <w:tr w14:paraId="4319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42F5A6D1">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369313E9">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30AD355A">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7A923CE6">
            <w:pPr>
              <w:pStyle w:val="36"/>
              <w:rPr>
                <w:sz w:val="24"/>
              </w:rPr>
            </w:pPr>
          </w:p>
        </w:tc>
      </w:tr>
      <w:tr w14:paraId="0649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4" w:type="dxa"/>
            <w:tcBorders>
              <w:top w:val="single" w:color="auto" w:sz="4" w:space="0"/>
              <w:left w:val="single" w:color="auto" w:sz="4" w:space="0"/>
              <w:bottom w:val="single" w:color="auto" w:sz="4" w:space="0"/>
              <w:right w:val="single" w:color="auto" w:sz="4" w:space="0"/>
            </w:tcBorders>
          </w:tcPr>
          <w:p w14:paraId="2AD3C6D6">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40028A04">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580ABE1A">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2CCDAB22">
            <w:pPr>
              <w:pStyle w:val="36"/>
              <w:rPr>
                <w:sz w:val="24"/>
              </w:rPr>
            </w:pPr>
          </w:p>
        </w:tc>
      </w:tr>
      <w:tr w14:paraId="6703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378C60ED">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15EC907E">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2B60DF4F">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7D74D0B9">
            <w:pPr>
              <w:pStyle w:val="36"/>
              <w:rPr>
                <w:sz w:val="24"/>
              </w:rPr>
            </w:pPr>
          </w:p>
        </w:tc>
      </w:tr>
      <w:tr w14:paraId="163F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4" w:type="dxa"/>
            <w:tcBorders>
              <w:top w:val="single" w:color="auto" w:sz="4" w:space="0"/>
              <w:left w:val="single" w:color="auto" w:sz="4" w:space="0"/>
              <w:bottom w:val="single" w:color="auto" w:sz="4" w:space="0"/>
              <w:right w:val="single" w:color="auto" w:sz="4" w:space="0"/>
            </w:tcBorders>
          </w:tcPr>
          <w:p w14:paraId="41BCE600">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062140AD">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44B90F9A">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35E01396">
            <w:pPr>
              <w:pStyle w:val="36"/>
              <w:rPr>
                <w:sz w:val="24"/>
              </w:rPr>
            </w:pPr>
          </w:p>
        </w:tc>
      </w:tr>
      <w:tr w14:paraId="21D9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0016C0E0">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2FA41C3A">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71226749">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2E232691">
            <w:pPr>
              <w:pStyle w:val="36"/>
              <w:rPr>
                <w:sz w:val="24"/>
              </w:rPr>
            </w:pPr>
          </w:p>
        </w:tc>
      </w:tr>
      <w:tr w14:paraId="6AE5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4" w:type="dxa"/>
            <w:tcBorders>
              <w:top w:val="single" w:color="auto" w:sz="4" w:space="0"/>
              <w:left w:val="single" w:color="auto" w:sz="4" w:space="0"/>
              <w:bottom w:val="single" w:color="auto" w:sz="4" w:space="0"/>
              <w:right w:val="single" w:color="auto" w:sz="4" w:space="0"/>
            </w:tcBorders>
          </w:tcPr>
          <w:p w14:paraId="75E0F486">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1C50B0F9">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214BCF62">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20636060">
            <w:pPr>
              <w:pStyle w:val="36"/>
              <w:rPr>
                <w:sz w:val="24"/>
              </w:rPr>
            </w:pPr>
          </w:p>
        </w:tc>
      </w:tr>
    </w:tbl>
    <w:p w14:paraId="1F694D7D">
      <w:pPr>
        <w:spacing w:line="660" w:lineRule="exact"/>
        <w:rPr>
          <w:rFonts w:ascii="宋体" w:hAnsi="宋体"/>
          <w:sz w:val="24"/>
        </w:rPr>
      </w:pPr>
      <w:r>
        <w:rPr>
          <w:rFonts w:hint="eastAsia" w:ascii="宋体" w:hAnsi="宋体"/>
          <w:sz w:val="24"/>
        </w:rPr>
        <w:t>投标人：（盖章）</w:t>
      </w:r>
    </w:p>
    <w:p w14:paraId="2A05B7F2">
      <w:pPr>
        <w:spacing w:line="660" w:lineRule="exact"/>
        <w:rPr>
          <w:rFonts w:hint="eastAsia" w:ascii="宋体" w:hAnsi="宋体"/>
          <w:sz w:val="24"/>
        </w:rPr>
      </w:pPr>
      <w:r>
        <w:rPr>
          <w:rFonts w:hint="eastAsia" w:ascii="宋体" w:hAnsi="宋体"/>
          <w:sz w:val="24"/>
        </w:rPr>
        <w:t>法定代表人（委托代理人）：（签字）</w:t>
      </w:r>
    </w:p>
    <w:p w14:paraId="2EB67D4B">
      <w:pPr>
        <w:rPr>
          <w:rFonts w:hint="eastAsia" w:ascii="宋体" w:hAnsi="宋体"/>
          <w:sz w:val="24"/>
        </w:rPr>
      </w:pPr>
      <w:r>
        <w:rPr>
          <w:rFonts w:hint="eastAsia" w:ascii="宋体" w:hAnsi="宋体"/>
          <w:sz w:val="24"/>
        </w:rPr>
        <w:br w:type="page"/>
      </w:r>
    </w:p>
    <w:p w14:paraId="3A3ED62C">
      <w:pPr>
        <w:pStyle w:val="33"/>
      </w:pPr>
      <w:r>
        <w:rPr>
          <w:rFonts w:hint="eastAsia"/>
        </w:rPr>
        <w:t>格式7服务承诺函</w:t>
      </w:r>
    </w:p>
    <w:p w14:paraId="665F46ED">
      <w:pPr>
        <w:spacing w:line="240" w:lineRule="exact"/>
        <w:jc w:val="center"/>
        <w:rPr>
          <w:rFonts w:ascii="宋体" w:hAnsi="宋体"/>
          <w:b/>
          <w:bCs/>
          <w:sz w:val="36"/>
        </w:rPr>
      </w:pPr>
    </w:p>
    <w:p w14:paraId="0C5E47ED">
      <w:pPr>
        <w:spacing w:line="360" w:lineRule="auto"/>
        <w:rPr>
          <w:rFonts w:ascii="宋体" w:hAnsi="宋体"/>
          <w:sz w:val="24"/>
        </w:rPr>
      </w:pPr>
      <w:r>
        <w:rPr>
          <w:rFonts w:hint="eastAsia" w:ascii="宋体" w:hAnsi="宋体"/>
          <w:sz w:val="24"/>
        </w:rPr>
        <w:t>项目名称：</w:t>
      </w:r>
    </w:p>
    <w:p w14:paraId="424C75E1">
      <w:pPr>
        <w:spacing w:line="360" w:lineRule="auto"/>
        <w:rPr>
          <w:rFonts w:ascii="宋体" w:hAnsi="宋体"/>
          <w:b/>
          <w:bCs/>
          <w:sz w:val="24"/>
        </w:rPr>
      </w:pPr>
      <w:r>
        <w:rPr>
          <w:rFonts w:hint="eastAsia" w:ascii="宋体" w:hAnsi="宋体"/>
          <w:b/>
          <w:bCs/>
          <w:sz w:val="24"/>
        </w:rPr>
        <w:t>中国重汽集团济南动力有限公司：</w:t>
      </w:r>
    </w:p>
    <w:p w14:paraId="031FDBCC">
      <w:pPr>
        <w:spacing w:line="360" w:lineRule="auto"/>
        <w:ind w:firstLine="480"/>
        <w:rPr>
          <w:rFonts w:ascii="宋体" w:hAnsi="宋体"/>
          <w:sz w:val="24"/>
        </w:rPr>
      </w:pPr>
      <w:r>
        <w:rPr>
          <w:rFonts w:hint="eastAsia" w:ascii="宋体" w:hAnsi="宋体"/>
          <w:sz w:val="24"/>
        </w:rPr>
        <w:t>我代表（投标单位名称）对中标合同产品的服务作如下承诺：</w:t>
      </w:r>
    </w:p>
    <w:p w14:paraId="483B927D">
      <w:pPr>
        <w:spacing w:line="360" w:lineRule="auto"/>
        <w:ind w:firstLine="480" w:firstLineChars="200"/>
        <w:rPr>
          <w:rFonts w:ascii="宋体" w:hAnsi="宋体"/>
          <w:sz w:val="24"/>
          <w:u w:val="single"/>
        </w:rPr>
      </w:pPr>
    </w:p>
    <w:p w14:paraId="4AC784D5">
      <w:pPr>
        <w:spacing w:line="360" w:lineRule="auto"/>
        <w:ind w:firstLine="480" w:firstLineChars="200"/>
        <w:rPr>
          <w:rFonts w:ascii="宋体" w:hAnsi="宋体"/>
          <w:sz w:val="24"/>
          <w:u w:val="single"/>
        </w:rPr>
      </w:pPr>
    </w:p>
    <w:p w14:paraId="22F824F8">
      <w:pPr>
        <w:spacing w:line="360" w:lineRule="auto"/>
        <w:ind w:firstLine="480" w:firstLineChars="200"/>
        <w:rPr>
          <w:rFonts w:ascii="宋体" w:hAnsi="宋体"/>
          <w:sz w:val="24"/>
          <w:u w:val="single"/>
        </w:rPr>
      </w:pPr>
    </w:p>
    <w:p w14:paraId="0FD890D6">
      <w:pPr>
        <w:spacing w:line="360" w:lineRule="auto"/>
        <w:ind w:firstLine="480" w:firstLineChars="200"/>
        <w:rPr>
          <w:rFonts w:ascii="宋体" w:hAnsi="宋体"/>
          <w:sz w:val="24"/>
          <w:u w:val="single"/>
        </w:rPr>
      </w:pPr>
    </w:p>
    <w:p w14:paraId="42E59623">
      <w:pPr>
        <w:spacing w:line="360" w:lineRule="auto"/>
        <w:ind w:firstLine="480" w:firstLineChars="200"/>
        <w:rPr>
          <w:rFonts w:ascii="宋体" w:hAnsi="宋体"/>
          <w:sz w:val="24"/>
          <w:u w:val="single"/>
        </w:rPr>
      </w:pPr>
    </w:p>
    <w:p w14:paraId="39BA3A2C">
      <w:pPr>
        <w:spacing w:line="360" w:lineRule="auto"/>
        <w:ind w:firstLine="480" w:firstLineChars="200"/>
        <w:rPr>
          <w:rFonts w:ascii="宋体" w:hAnsi="宋体"/>
          <w:sz w:val="24"/>
          <w:u w:val="single"/>
        </w:rPr>
      </w:pPr>
    </w:p>
    <w:p w14:paraId="65E80EC4">
      <w:pPr>
        <w:spacing w:line="360" w:lineRule="auto"/>
        <w:ind w:firstLine="480" w:firstLineChars="200"/>
        <w:rPr>
          <w:rFonts w:ascii="宋体" w:hAnsi="宋体"/>
          <w:sz w:val="24"/>
          <w:u w:val="single"/>
        </w:rPr>
      </w:pPr>
    </w:p>
    <w:p w14:paraId="71477901">
      <w:pPr>
        <w:spacing w:line="360" w:lineRule="auto"/>
        <w:ind w:firstLine="480" w:firstLineChars="200"/>
        <w:rPr>
          <w:rFonts w:ascii="宋体" w:hAnsi="宋体"/>
          <w:sz w:val="24"/>
          <w:u w:val="single"/>
        </w:rPr>
      </w:pPr>
    </w:p>
    <w:p w14:paraId="775791B1">
      <w:pPr>
        <w:spacing w:line="360" w:lineRule="auto"/>
        <w:ind w:firstLine="480" w:firstLineChars="200"/>
        <w:rPr>
          <w:rFonts w:ascii="宋体" w:hAnsi="宋体"/>
          <w:sz w:val="24"/>
          <w:u w:val="single"/>
        </w:rPr>
      </w:pPr>
    </w:p>
    <w:p w14:paraId="06943AFC">
      <w:pPr>
        <w:spacing w:line="360" w:lineRule="auto"/>
        <w:ind w:firstLine="480" w:firstLineChars="200"/>
        <w:rPr>
          <w:rFonts w:ascii="宋体" w:hAnsi="宋体"/>
          <w:sz w:val="24"/>
          <w:u w:val="single"/>
        </w:rPr>
      </w:pPr>
    </w:p>
    <w:p w14:paraId="2879E9E8">
      <w:pPr>
        <w:spacing w:line="360" w:lineRule="auto"/>
        <w:ind w:firstLine="480" w:firstLineChars="200"/>
        <w:rPr>
          <w:rFonts w:ascii="宋体" w:hAnsi="宋体"/>
          <w:sz w:val="24"/>
          <w:u w:val="single"/>
        </w:rPr>
      </w:pPr>
    </w:p>
    <w:p w14:paraId="5580195D">
      <w:pPr>
        <w:spacing w:line="360" w:lineRule="auto"/>
        <w:ind w:firstLine="480" w:firstLineChars="200"/>
        <w:rPr>
          <w:rFonts w:ascii="宋体" w:hAnsi="宋体"/>
          <w:sz w:val="24"/>
          <w:u w:val="single"/>
        </w:rPr>
      </w:pPr>
    </w:p>
    <w:p w14:paraId="7039E5D5">
      <w:pPr>
        <w:spacing w:line="360" w:lineRule="auto"/>
        <w:ind w:firstLine="480" w:firstLineChars="200"/>
        <w:rPr>
          <w:rFonts w:ascii="宋体" w:hAnsi="宋体"/>
          <w:sz w:val="24"/>
          <w:u w:val="single"/>
        </w:rPr>
      </w:pPr>
    </w:p>
    <w:p w14:paraId="1214BC2C">
      <w:pPr>
        <w:spacing w:line="360" w:lineRule="auto"/>
        <w:ind w:firstLine="480" w:firstLineChars="200"/>
        <w:rPr>
          <w:rFonts w:ascii="宋体" w:hAnsi="宋体"/>
          <w:sz w:val="24"/>
          <w:u w:val="single"/>
        </w:rPr>
      </w:pPr>
    </w:p>
    <w:p w14:paraId="0B09177F">
      <w:pPr>
        <w:spacing w:line="360" w:lineRule="auto"/>
        <w:ind w:firstLine="480" w:firstLineChars="200"/>
        <w:rPr>
          <w:rFonts w:ascii="宋体" w:hAnsi="宋体"/>
          <w:sz w:val="24"/>
          <w:u w:val="single"/>
        </w:rPr>
      </w:pPr>
    </w:p>
    <w:p w14:paraId="4932C9D3">
      <w:pPr>
        <w:spacing w:line="360" w:lineRule="auto"/>
        <w:ind w:firstLine="480" w:firstLineChars="200"/>
        <w:rPr>
          <w:rFonts w:ascii="宋体" w:hAnsi="宋体"/>
          <w:sz w:val="24"/>
          <w:u w:val="single"/>
        </w:rPr>
      </w:pPr>
    </w:p>
    <w:p w14:paraId="21BAEC8E">
      <w:pPr>
        <w:spacing w:line="360" w:lineRule="auto"/>
        <w:ind w:firstLine="480" w:firstLineChars="200"/>
        <w:rPr>
          <w:rFonts w:ascii="宋体" w:hAnsi="宋体"/>
          <w:sz w:val="24"/>
          <w:u w:val="single"/>
        </w:rPr>
      </w:pPr>
    </w:p>
    <w:p w14:paraId="48F16E39">
      <w:pPr>
        <w:spacing w:line="360" w:lineRule="auto"/>
        <w:ind w:firstLine="480" w:firstLineChars="200"/>
        <w:rPr>
          <w:rFonts w:ascii="宋体" w:hAnsi="宋体"/>
          <w:sz w:val="24"/>
          <w:u w:val="single"/>
        </w:rPr>
      </w:pPr>
    </w:p>
    <w:p w14:paraId="207479CF">
      <w:pPr>
        <w:pStyle w:val="31"/>
        <w:ind w:firstLine="480"/>
      </w:pPr>
      <w:r>
        <w:rPr>
          <w:rFonts w:hint="eastAsia"/>
        </w:rPr>
        <w:t>投标人：（盖章）</w:t>
      </w:r>
    </w:p>
    <w:p w14:paraId="731E983A">
      <w:pPr>
        <w:pStyle w:val="31"/>
        <w:ind w:firstLine="480"/>
      </w:pPr>
      <w:r>
        <w:rPr>
          <w:rFonts w:hint="eastAsia"/>
        </w:rPr>
        <w:t>法定代表人（委托代理人）：（签字）</w:t>
      </w:r>
    </w:p>
    <w:p w14:paraId="6CEED618">
      <w:pPr>
        <w:pStyle w:val="31"/>
        <w:ind w:firstLine="480"/>
      </w:pPr>
      <w:r>
        <w:rPr>
          <w:rFonts w:hint="eastAsia"/>
        </w:rPr>
        <w:t>日  期：       年    月    日</w:t>
      </w:r>
    </w:p>
    <w:p w14:paraId="234F7F3E">
      <w:pPr>
        <w:rPr>
          <w:rFonts w:hint="eastAsia"/>
        </w:rPr>
      </w:pPr>
      <w:r>
        <w:rPr>
          <w:rFonts w:hint="eastAsia"/>
        </w:rPr>
        <w:br w:type="page"/>
      </w:r>
    </w:p>
    <w:p w14:paraId="43D77DED">
      <w:pPr>
        <w:pStyle w:val="33"/>
      </w:pPr>
      <w:r>
        <w:rPr>
          <w:rFonts w:hint="eastAsia"/>
        </w:rPr>
        <w:t>格式8设备质量承诺函</w:t>
      </w:r>
    </w:p>
    <w:p w14:paraId="40AB772F">
      <w:pPr>
        <w:spacing w:line="240" w:lineRule="exact"/>
        <w:rPr>
          <w:rFonts w:ascii="宋体" w:hAnsi="宋体"/>
        </w:rPr>
      </w:pPr>
    </w:p>
    <w:p w14:paraId="5C9E8C5B">
      <w:pPr>
        <w:spacing w:line="360" w:lineRule="auto"/>
        <w:rPr>
          <w:rFonts w:ascii="宋体" w:hAnsi="宋体"/>
          <w:sz w:val="24"/>
          <w:u w:val="single"/>
        </w:rPr>
      </w:pPr>
      <w:r>
        <w:rPr>
          <w:rFonts w:hint="eastAsia" w:ascii="宋体" w:hAnsi="宋体"/>
          <w:sz w:val="24"/>
        </w:rPr>
        <w:t>项目名称:</w:t>
      </w:r>
    </w:p>
    <w:p w14:paraId="4A3D9254">
      <w:pPr>
        <w:spacing w:line="360" w:lineRule="auto"/>
        <w:rPr>
          <w:rFonts w:ascii="宋体" w:hAnsi="宋体"/>
          <w:b/>
          <w:bCs/>
          <w:sz w:val="24"/>
        </w:rPr>
      </w:pPr>
      <w:r>
        <w:rPr>
          <w:rFonts w:hint="eastAsia" w:ascii="宋体" w:hAnsi="宋体"/>
          <w:b/>
          <w:bCs/>
          <w:sz w:val="24"/>
        </w:rPr>
        <w:t>中国重汽集团济南动力有限公司：</w:t>
      </w:r>
    </w:p>
    <w:p w14:paraId="13DA605B">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14:paraId="6F195BDE">
      <w:pPr>
        <w:spacing w:line="360" w:lineRule="auto"/>
        <w:ind w:firstLine="480" w:firstLineChars="200"/>
        <w:rPr>
          <w:rFonts w:ascii="宋体" w:hAnsi="宋体"/>
          <w:sz w:val="24"/>
          <w:u w:val="single"/>
        </w:rPr>
      </w:pPr>
    </w:p>
    <w:p w14:paraId="76F9039F">
      <w:pPr>
        <w:spacing w:line="360" w:lineRule="auto"/>
        <w:ind w:firstLine="480" w:firstLineChars="200"/>
        <w:rPr>
          <w:rFonts w:ascii="宋体" w:hAnsi="宋体"/>
          <w:sz w:val="24"/>
          <w:u w:val="single"/>
        </w:rPr>
      </w:pPr>
    </w:p>
    <w:p w14:paraId="549FBC1E">
      <w:pPr>
        <w:spacing w:line="360" w:lineRule="auto"/>
        <w:ind w:firstLine="480" w:firstLineChars="200"/>
        <w:rPr>
          <w:rFonts w:ascii="宋体" w:hAnsi="宋体"/>
          <w:sz w:val="24"/>
          <w:u w:val="single"/>
        </w:rPr>
      </w:pPr>
    </w:p>
    <w:p w14:paraId="269D17F6">
      <w:pPr>
        <w:spacing w:line="360" w:lineRule="auto"/>
        <w:ind w:firstLine="480" w:firstLineChars="200"/>
        <w:rPr>
          <w:rFonts w:ascii="宋体" w:hAnsi="宋体"/>
          <w:sz w:val="24"/>
          <w:u w:val="single"/>
        </w:rPr>
      </w:pPr>
    </w:p>
    <w:p w14:paraId="6A165DD2">
      <w:pPr>
        <w:spacing w:line="360" w:lineRule="auto"/>
        <w:ind w:firstLine="480" w:firstLineChars="200"/>
        <w:rPr>
          <w:rFonts w:ascii="宋体" w:hAnsi="宋体"/>
          <w:sz w:val="24"/>
          <w:u w:val="single"/>
        </w:rPr>
      </w:pPr>
    </w:p>
    <w:p w14:paraId="1456F4D8">
      <w:pPr>
        <w:spacing w:line="360" w:lineRule="auto"/>
        <w:ind w:firstLine="480" w:firstLineChars="200"/>
        <w:rPr>
          <w:rFonts w:ascii="宋体" w:hAnsi="宋体"/>
          <w:sz w:val="24"/>
          <w:u w:val="single"/>
        </w:rPr>
      </w:pPr>
    </w:p>
    <w:p w14:paraId="14EAB6FE">
      <w:pPr>
        <w:spacing w:line="360" w:lineRule="auto"/>
        <w:ind w:firstLine="480" w:firstLineChars="200"/>
        <w:rPr>
          <w:rFonts w:ascii="宋体" w:hAnsi="宋体"/>
          <w:sz w:val="24"/>
          <w:u w:val="single"/>
        </w:rPr>
      </w:pPr>
    </w:p>
    <w:p w14:paraId="08E80B00">
      <w:pPr>
        <w:spacing w:line="360" w:lineRule="auto"/>
        <w:ind w:firstLine="480" w:firstLineChars="200"/>
        <w:rPr>
          <w:rFonts w:ascii="宋体" w:hAnsi="宋体"/>
          <w:sz w:val="24"/>
          <w:u w:val="single"/>
        </w:rPr>
      </w:pPr>
    </w:p>
    <w:p w14:paraId="3A14EB70">
      <w:pPr>
        <w:spacing w:line="360" w:lineRule="auto"/>
        <w:ind w:firstLine="480" w:firstLineChars="200"/>
        <w:rPr>
          <w:rFonts w:ascii="宋体" w:hAnsi="宋体"/>
          <w:sz w:val="24"/>
          <w:u w:val="single"/>
        </w:rPr>
      </w:pPr>
    </w:p>
    <w:p w14:paraId="1948A020">
      <w:pPr>
        <w:spacing w:line="360" w:lineRule="auto"/>
        <w:ind w:firstLine="480" w:firstLineChars="200"/>
        <w:rPr>
          <w:rFonts w:ascii="宋体" w:hAnsi="宋体"/>
          <w:sz w:val="24"/>
          <w:u w:val="single"/>
        </w:rPr>
      </w:pPr>
    </w:p>
    <w:p w14:paraId="0B0A0DB3">
      <w:pPr>
        <w:spacing w:line="360" w:lineRule="auto"/>
        <w:ind w:firstLine="480" w:firstLineChars="200"/>
        <w:rPr>
          <w:rFonts w:ascii="宋体" w:hAnsi="宋体"/>
          <w:sz w:val="24"/>
          <w:u w:val="single"/>
        </w:rPr>
      </w:pPr>
    </w:p>
    <w:p w14:paraId="15292424">
      <w:pPr>
        <w:spacing w:line="360" w:lineRule="auto"/>
        <w:ind w:firstLine="480" w:firstLineChars="200"/>
        <w:rPr>
          <w:rFonts w:ascii="宋体" w:hAnsi="宋体"/>
          <w:sz w:val="24"/>
          <w:u w:val="single"/>
        </w:rPr>
      </w:pPr>
    </w:p>
    <w:p w14:paraId="0C298F71">
      <w:pPr>
        <w:spacing w:line="360" w:lineRule="auto"/>
        <w:ind w:firstLine="480" w:firstLineChars="200"/>
        <w:rPr>
          <w:rFonts w:ascii="宋体" w:hAnsi="宋体"/>
          <w:sz w:val="24"/>
          <w:u w:val="single"/>
        </w:rPr>
      </w:pPr>
    </w:p>
    <w:p w14:paraId="588A1C48">
      <w:pPr>
        <w:spacing w:line="360" w:lineRule="auto"/>
        <w:ind w:firstLine="480" w:firstLineChars="200"/>
        <w:rPr>
          <w:rFonts w:ascii="宋体" w:hAnsi="宋体"/>
          <w:sz w:val="24"/>
          <w:u w:val="single"/>
        </w:rPr>
      </w:pPr>
    </w:p>
    <w:p w14:paraId="08C61262">
      <w:pPr>
        <w:spacing w:line="360" w:lineRule="auto"/>
        <w:ind w:firstLine="480" w:firstLineChars="200"/>
        <w:rPr>
          <w:rFonts w:ascii="宋体" w:hAnsi="宋体"/>
          <w:sz w:val="24"/>
          <w:u w:val="single"/>
        </w:rPr>
      </w:pPr>
    </w:p>
    <w:p w14:paraId="7F635238">
      <w:pPr>
        <w:spacing w:line="360" w:lineRule="auto"/>
        <w:ind w:firstLine="480" w:firstLineChars="200"/>
        <w:rPr>
          <w:rFonts w:ascii="宋体" w:hAnsi="宋体"/>
          <w:sz w:val="24"/>
          <w:u w:val="single"/>
        </w:rPr>
      </w:pPr>
    </w:p>
    <w:p w14:paraId="542571F7">
      <w:pPr>
        <w:spacing w:line="360" w:lineRule="auto"/>
        <w:ind w:firstLine="480" w:firstLineChars="200"/>
        <w:rPr>
          <w:rFonts w:ascii="宋体" w:hAnsi="宋体"/>
          <w:sz w:val="24"/>
          <w:u w:val="single"/>
        </w:rPr>
      </w:pPr>
    </w:p>
    <w:p w14:paraId="2B0DB639">
      <w:pPr>
        <w:spacing w:line="360" w:lineRule="auto"/>
        <w:ind w:firstLine="480" w:firstLineChars="200"/>
        <w:rPr>
          <w:rFonts w:ascii="宋体" w:hAnsi="宋体"/>
          <w:sz w:val="24"/>
          <w:u w:val="single"/>
        </w:rPr>
      </w:pPr>
    </w:p>
    <w:p w14:paraId="633A9787">
      <w:pPr>
        <w:spacing w:line="360" w:lineRule="auto"/>
        <w:ind w:left="480"/>
        <w:rPr>
          <w:rFonts w:ascii="宋体" w:hAnsi="宋体"/>
          <w:sz w:val="24"/>
        </w:rPr>
      </w:pPr>
    </w:p>
    <w:p w14:paraId="522C630E">
      <w:pPr>
        <w:spacing w:line="660" w:lineRule="exact"/>
        <w:rPr>
          <w:rFonts w:ascii="宋体" w:hAnsi="宋体"/>
          <w:sz w:val="24"/>
        </w:rPr>
      </w:pPr>
      <w:r>
        <w:rPr>
          <w:rFonts w:hint="eastAsia" w:ascii="宋体" w:hAnsi="宋体"/>
          <w:sz w:val="24"/>
        </w:rPr>
        <w:t>投标人：（盖章）</w:t>
      </w:r>
    </w:p>
    <w:p w14:paraId="02DC1E1F">
      <w:pPr>
        <w:spacing w:line="660" w:lineRule="exact"/>
        <w:rPr>
          <w:rFonts w:ascii="宋体" w:hAnsi="宋体"/>
          <w:sz w:val="24"/>
        </w:rPr>
      </w:pPr>
      <w:r>
        <w:rPr>
          <w:rFonts w:hint="eastAsia" w:ascii="宋体" w:hAnsi="宋体"/>
          <w:sz w:val="24"/>
        </w:rPr>
        <w:t>法定代表人（委托代理人）：（签字）</w:t>
      </w:r>
    </w:p>
    <w:p w14:paraId="59F15D4D">
      <w:pPr>
        <w:spacing w:line="660" w:lineRule="exact"/>
        <w:rPr>
          <w:rFonts w:ascii="宋体" w:hAnsi="宋体"/>
          <w:sz w:val="24"/>
        </w:rPr>
      </w:pPr>
      <w:r>
        <w:rPr>
          <w:rFonts w:hint="eastAsia" w:ascii="宋体" w:hAnsi="宋体"/>
          <w:sz w:val="24"/>
        </w:rPr>
        <w:t>日  期：年月日</w:t>
      </w:r>
    </w:p>
    <w:p w14:paraId="72447805">
      <w:pPr>
        <w:rPr>
          <w:rFonts w:hint="eastAsia"/>
        </w:rPr>
      </w:pPr>
      <w:r>
        <w:rPr>
          <w:rFonts w:hint="eastAsia"/>
        </w:rPr>
        <w:br w:type="page"/>
      </w:r>
    </w:p>
    <w:p w14:paraId="0BCD7C6B">
      <w:pPr>
        <w:pStyle w:val="33"/>
      </w:pPr>
      <w:r>
        <w:rPr>
          <w:rFonts w:hint="eastAsia"/>
        </w:rPr>
        <w:t>格式9投标文件封面及封口格式</w:t>
      </w:r>
    </w:p>
    <w:p w14:paraId="54348A47">
      <w:pPr>
        <w:pStyle w:val="31"/>
        <w:ind w:firstLine="480"/>
      </w:pPr>
      <w:r>
        <w:rPr>
          <w:rFonts w:hint="eastAsia"/>
        </w:rPr>
        <w:t>封面格式：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2D3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tcBorders>
              <w:top w:val="single" w:color="auto" w:sz="4" w:space="0"/>
              <w:left w:val="single" w:color="auto" w:sz="4" w:space="0"/>
              <w:bottom w:val="single" w:color="auto" w:sz="4" w:space="0"/>
              <w:right w:val="single" w:color="auto" w:sz="4" w:space="0"/>
            </w:tcBorders>
          </w:tcPr>
          <w:p w14:paraId="67D66937">
            <w:pPr>
              <w:pStyle w:val="36"/>
            </w:pPr>
          </w:p>
          <w:p w14:paraId="03DE415F">
            <w:pPr>
              <w:pStyle w:val="36"/>
              <w:rPr>
                <w:sz w:val="30"/>
                <w:szCs w:val="30"/>
              </w:rPr>
            </w:pPr>
            <w:r>
              <w:rPr>
                <w:rFonts w:hint="eastAsia" w:ascii="宋体" w:hAnsi="宋体" w:cs="宋体"/>
                <w:sz w:val="30"/>
                <w:szCs w:val="30"/>
              </w:rPr>
              <w:t>投标文件</w:t>
            </w:r>
          </w:p>
          <w:p w14:paraId="16A5AA32">
            <w:pPr>
              <w:pStyle w:val="36"/>
              <w:rPr>
                <w:sz w:val="30"/>
                <w:szCs w:val="30"/>
              </w:rPr>
            </w:pPr>
            <w:r>
              <w:rPr>
                <w:rFonts w:hint="eastAsia" w:ascii="宋体" w:hAnsi="宋体" w:cs="宋体"/>
                <w:sz w:val="30"/>
                <w:szCs w:val="30"/>
              </w:rPr>
              <w:t>（</w:t>
            </w:r>
            <w:r>
              <w:rPr>
                <w:rFonts w:hint="eastAsia" w:ascii="等线" w:hAnsi="等线" w:eastAsia="等线"/>
                <w:sz w:val="30"/>
                <w:szCs w:val="30"/>
              </w:rPr>
              <w:t>1</w:t>
            </w:r>
            <w:r>
              <w:rPr>
                <w:rFonts w:hint="eastAsia" w:ascii="宋体" w:hAnsi="宋体" w:cs="宋体"/>
                <w:sz w:val="30"/>
                <w:szCs w:val="30"/>
              </w:rPr>
              <w:t>正本</w:t>
            </w:r>
            <w:r>
              <w:rPr>
                <w:sz w:val="30"/>
                <w:szCs w:val="30"/>
              </w:rPr>
              <w:t>/</w:t>
            </w:r>
            <w:r>
              <w:rPr>
                <w:rFonts w:hint="eastAsia" w:ascii="宋体" w:hAnsi="宋体" w:cs="宋体"/>
                <w:sz w:val="30"/>
                <w:szCs w:val="30"/>
              </w:rPr>
              <w:t>副本）</w:t>
            </w:r>
          </w:p>
          <w:p w14:paraId="697B8B0D">
            <w:pPr>
              <w:pStyle w:val="36"/>
            </w:pPr>
          </w:p>
          <w:p w14:paraId="47EA79D5">
            <w:pPr>
              <w:pStyle w:val="36"/>
            </w:pPr>
            <w:r>
              <w:rPr>
                <w:rFonts w:hint="eastAsia" w:ascii="宋体" w:hAnsi="宋体" w:cs="宋体"/>
              </w:rPr>
              <w:t>招标编号：</w:t>
            </w:r>
          </w:p>
          <w:p w14:paraId="1E7BA3F9">
            <w:pPr>
              <w:pStyle w:val="36"/>
            </w:pPr>
            <w:r>
              <w:rPr>
                <w:rFonts w:hint="eastAsia" w:ascii="宋体" w:hAnsi="宋体" w:cs="宋体"/>
              </w:rPr>
              <w:t>项目名称：</w:t>
            </w:r>
          </w:p>
          <w:p w14:paraId="1A43CF59">
            <w:pPr>
              <w:pStyle w:val="36"/>
            </w:pPr>
            <w:r>
              <w:rPr>
                <w:rFonts w:hint="eastAsia" w:ascii="宋体" w:hAnsi="宋体" w:cs="宋体"/>
              </w:rPr>
              <w:t>投标人名称（公章）：</w:t>
            </w:r>
          </w:p>
          <w:p w14:paraId="2C2CF615">
            <w:pPr>
              <w:pStyle w:val="36"/>
            </w:pPr>
            <w:r>
              <w:rPr>
                <w:rFonts w:hint="eastAsia" w:ascii="宋体" w:hAnsi="宋体" w:cs="宋体"/>
              </w:rPr>
              <w:t>地址：</w:t>
            </w:r>
          </w:p>
          <w:p w14:paraId="07439498">
            <w:pPr>
              <w:pStyle w:val="36"/>
            </w:pPr>
            <w:r>
              <w:rPr>
                <w:rFonts w:hint="eastAsia" w:ascii="宋体" w:hAnsi="宋体" w:cs="宋体"/>
              </w:rPr>
              <w:t>电话：</w:t>
            </w:r>
          </w:p>
          <w:p w14:paraId="18ED8CFC">
            <w:pPr>
              <w:pStyle w:val="36"/>
            </w:pPr>
            <w:r>
              <w:rPr>
                <w:rFonts w:hint="eastAsia" w:ascii="宋体" w:hAnsi="宋体" w:cs="宋体"/>
              </w:rPr>
              <w:t>传真：</w:t>
            </w:r>
          </w:p>
        </w:tc>
        <w:tc>
          <w:tcPr>
            <w:tcW w:w="4643" w:type="dxa"/>
            <w:tcBorders>
              <w:top w:val="single" w:color="auto" w:sz="4" w:space="0"/>
              <w:left w:val="single" w:color="auto" w:sz="4" w:space="0"/>
              <w:bottom w:val="single" w:color="auto" w:sz="4" w:space="0"/>
              <w:right w:val="single" w:color="auto" w:sz="4" w:space="0"/>
            </w:tcBorders>
          </w:tcPr>
          <w:p w14:paraId="251F0EA7">
            <w:pPr>
              <w:pStyle w:val="36"/>
              <w:rPr>
                <w:rFonts w:hint="eastAsia" w:ascii="宋体" w:hAnsi="宋体" w:cs="宋体"/>
                <w:sz w:val="30"/>
                <w:szCs w:val="30"/>
              </w:rPr>
            </w:pPr>
          </w:p>
          <w:p w14:paraId="72AC83B5">
            <w:pPr>
              <w:pStyle w:val="36"/>
              <w:rPr>
                <w:sz w:val="30"/>
                <w:szCs w:val="30"/>
              </w:rPr>
            </w:pPr>
            <w:r>
              <w:rPr>
                <w:rFonts w:hint="eastAsia" w:ascii="宋体" w:hAnsi="宋体" w:cs="宋体"/>
                <w:sz w:val="30"/>
                <w:szCs w:val="30"/>
              </w:rPr>
              <w:t>资质证明文件</w:t>
            </w:r>
          </w:p>
          <w:p w14:paraId="1211B4FD">
            <w:pPr>
              <w:pStyle w:val="36"/>
            </w:pPr>
          </w:p>
          <w:p w14:paraId="070CCB93">
            <w:pPr>
              <w:pStyle w:val="36"/>
              <w:rPr>
                <w:rFonts w:hint="eastAsia" w:ascii="宋体" w:hAnsi="宋体" w:cs="宋体"/>
              </w:rPr>
            </w:pPr>
          </w:p>
          <w:p w14:paraId="7F76EE9C">
            <w:pPr>
              <w:pStyle w:val="36"/>
            </w:pPr>
            <w:r>
              <w:rPr>
                <w:rFonts w:hint="eastAsia" w:ascii="宋体" w:hAnsi="宋体" w:cs="宋体"/>
              </w:rPr>
              <w:t>招标编号：</w:t>
            </w:r>
          </w:p>
          <w:p w14:paraId="30741BCD">
            <w:pPr>
              <w:pStyle w:val="36"/>
            </w:pPr>
            <w:r>
              <w:rPr>
                <w:rFonts w:hint="eastAsia" w:ascii="宋体" w:hAnsi="宋体" w:cs="宋体"/>
              </w:rPr>
              <w:t>项目名称：</w:t>
            </w:r>
          </w:p>
          <w:p w14:paraId="40A72A3F">
            <w:pPr>
              <w:pStyle w:val="36"/>
            </w:pPr>
            <w:r>
              <w:rPr>
                <w:rFonts w:hint="eastAsia" w:ascii="宋体" w:hAnsi="宋体" w:cs="宋体"/>
              </w:rPr>
              <w:t>投标人名称（公章）：</w:t>
            </w:r>
          </w:p>
          <w:p w14:paraId="4C729B99">
            <w:pPr>
              <w:pStyle w:val="36"/>
            </w:pPr>
            <w:r>
              <w:rPr>
                <w:rFonts w:hint="eastAsia" w:ascii="宋体" w:hAnsi="宋体" w:cs="宋体"/>
              </w:rPr>
              <w:t>地址：</w:t>
            </w:r>
          </w:p>
          <w:p w14:paraId="01A438DD">
            <w:pPr>
              <w:pStyle w:val="36"/>
            </w:pPr>
            <w:r>
              <w:rPr>
                <w:rFonts w:hint="eastAsia" w:ascii="宋体" w:hAnsi="宋体" w:cs="宋体"/>
              </w:rPr>
              <w:t>电话：</w:t>
            </w:r>
          </w:p>
          <w:p w14:paraId="6C363D17">
            <w:pPr>
              <w:pStyle w:val="36"/>
            </w:pPr>
            <w:r>
              <w:rPr>
                <w:rFonts w:hint="eastAsia" w:ascii="宋体" w:hAnsi="宋体" w:cs="宋体"/>
              </w:rPr>
              <w:t>传真：</w:t>
            </w:r>
          </w:p>
          <w:p w14:paraId="113CA565">
            <w:pPr>
              <w:pStyle w:val="36"/>
            </w:pPr>
          </w:p>
        </w:tc>
      </w:tr>
    </w:tbl>
    <w:p w14:paraId="2D00CC59">
      <w:pPr>
        <w:pStyle w:val="3"/>
        <w:spacing w:before="0" w:after="0" w:line="60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 xml:space="preserve">投标人名称：                   </w:t>
      </w:r>
    </w:p>
    <w:p w14:paraId="788CDAC5">
      <w:pPr>
        <w:pStyle w:val="3"/>
        <w:spacing w:before="0" w:after="0" w:line="60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授权代表签字：</w:t>
      </w:r>
    </w:p>
    <w:p w14:paraId="3A07A755">
      <w:pPr>
        <w:rPr>
          <w:rFonts w:ascii="宋体" w:hAnsi="宋体" w:cs="宋体"/>
          <w:sz w:val="24"/>
        </w:rPr>
      </w:pPr>
    </w:p>
    <w:p w14:paraId="707C70E0">
      <w:pPr>
        <w:rPr>
          <w:rFonts w:hint="eastAsia" w:ascii="宋体" w:hAnsi="宋体" w:cs="宋体"/>
          <w:sz w:val="24"/>
        </w:rPr>
      </w:pPr>
      <w:r>
        <w:rPr>
          <w:rFonts w:hint="eastAsia" w:ascii="宋体" w:hAnsi="宋体" w:cs="宋体"/>
          <w:sz w:val="24"/>
        </w:rPr>
        <w:t>日期：</w:t>
      </w:r>
    </w:p>
    <w:p w14:paraId="41156E7D">
      <w:pPr>
        <w:rPr>
          <w:rFonts w:hint="eastAsia" w:ascii="宋体" w:hAnsi="宋体" w:cs="宋体"/>
          <w:sz w:val="24"/>
        </w:rPr>
      </w:pPr>
      <w:r>
        <w:rPr>
          <w:rFonts w:hint="eastAsia" w:ascii="宋体" w:hAnsi="宋体" w:cs="宋体"/>
          <w:sz w:val="24"/>
        </w:rPr>
        <w:br w:type="page"/>
      </w:r>
    </w:p>
    <w:p w14:paraId="6AB989F7">
      <w:pPr>
        <w:rPr>
          <w:rFonts w:hint="eastAsia" w:ascii="宋体" w:hAnsi="宋体" w:cs="宋体"/>
          <w:sz w:val="24"/>
        </w:rPr>
      </w:pPr>
    </w:p>
    <w:p w14:paraId="55AC5414">
      <w:pPr>
        <w:keepNext/>
        <w:keepLines/>
        <w:outlineLvl w:val="2"/>
        <w:rPr>
          <w:b/>
          <w:bCs/>
          <w:color w:val="000000"/>
          <w:sz w:val="24"/>
        </w:rPr>
      </w:pPr>
      <w:r>
        <w:rPr>
          <w:rFonts w:hint="eastAsia"/>
          <w:b/>
          <w:bCs/>
          <w:color w:val="000000"/>
          <w:sz w:val="24"/>
        </w:rPr>
        <w:t>格式10</w:t>
      </w:r>
      <w:r>
        <w:rPr>
          <w:b/>
          <w:bCs/>
          <w:color w:val="000000"/>
          <w:sz w:val="24"/>
        </w:rPr>
        <w:t xml:space="preserve"> </w:t>
      </w:r>
      <w:r>
        <w:rPr>
          <w:rFonts w:hint="eastAsia"/>
          <w:b/>
          <w:bCs/>
          <w:color w:val="000000"/>
          <w:sz w:val="24"/>
        </w:rPr>
        <w:t>投标声明</w:t>
      </w:r>
    </w:p>
    <w:p w14:paraId="2B79F30C">
      <w:pPr>
        <w:spacing w:line="360" w:lineRule="auto"/>
        <w:rPr>
          <w:rFonts w:ascii="宋体" w:hAnsi="宋体"/>
          <w:color w:val="000000"/>
          <w:sz w:val="24"/>
        </w:rPr>
      </w:pPr>
    </w:p>
    <w:p w14:paraId="28DA8F5B">
      <w:pPr>
        <w:ind w:firstLine="2853" w:firstLineChars="592"/>
        <w:rPr>
          <w:b/>
          <w:sz w:val="48"/>
          <w:szCs w:val="48"/>
        </w:rPr>
      </w:pPr>
      <w:r>
        <w:rPr>
          <w:rFonts w:hint="eastAsia"/>
          <w:b/>
          <w:sz w:val="48"/>
          <w:szCs w:val="48"/>
        </w:rPr>
        <w:t>声明</w:t>
      </w:r>
    </w:p>
    <w:p w14:paraId="7B71DDF4">
      <w:pPr>
        <w:rPr>
          <w:sz w:val="22"/>
        </w:rPr>
      </w:pPr>
    </w:p>
    <w:p w14:paraId="1D07C08A">
      <w:pPr>
        <w:rPr>
          <w:sz w:val="32"/>
          <w:szCs w:val="32"/>
        </w:rPr>
      </w:pPr>
      <w:r>
        <w:rPr>
          <w:rFonts w:hint="eastAsia"/>
          <w:sz w:val="32"/>
          <w:szCs w:val="32"/>
        </w:rPr>
        <w:t>致：中国重汽集团济南动力有限公司：</w:t>
      </w:r>
    </w:p>
    <w:p w14:paraId="6BFF1713">
      <w:pPr>
        <w:ind w:firstLine="640" w:firstLineChars="200"/>
        <w:rPr>
          <w:sz w:val="32"/>
          <w:szCs w:val="32"/>
        </w:rPr>
      </w:pPr>
      <w:r>
        <w:rPr>
          <w:rFonts w:hint="eastAsia"/>
          <w:sz w:val="32"/>
          <w:szCs w:val="32"/>
        </w:rPr>
        <w:t>本公司，统一社会信用代码：，现就本单位近三年（年——年）在商业交往、生产经营、合同履约、产品技术服务等方面诚信履行情况声明以下：</w:t>
      </w:r>
    </w:p>
    <w:p w14:paraId="7EC4B32B">
      <w:pPr>
        <w:rPr>
          <w:sz w:val="32"/>
          <w:szCs w:val="32"/>
        </w:rPr>
      </w:pPr>
      <w:r>
        <w:rPr>
          <w:sz w:val="32"/>
          <w:szCs w:val="32"/>
        </w:rPr>
        <w:t>1</w:t>
      </w:r>
      <w:r>
        <w:rPr>
          <w:rFonts w:hint="eastAsia"/>
          <w:sz w:val="32"/>
          <w:szCs w:val="32"/>
        </w:rPr>
        <w:t>、是否存在违法违纪情况：是</w:t>
      </w:r>
      <w:r>
        <w:rPr>
          <w:sz w:val="32"/>
          <w:szCs w:val="32"/>
        </w:rPr>
        <w:t xml:space="preserve"> / </w:t>
      </w:r>
      <w:r>
        <w:rPr>
          <w:rFonts w:hint="eastAsia"/>
          <w:sz w:val="32"/>
          <w:szCs w:val="32"/>
        </w:rPr>
        <w:t>否</w:t>
      </w:r>
    </w:p>
    <w:p w14:paraId="66131FB4">
      <w:pPr>
        <w:rPr>
          <w:sz w:val="32"/>
          <w:szCs w:val="32"/>
        </w:rPr>
      </w:pPr>
      <w:r>
        <w:rPr>
          <w:sz w:val="32"/>
          <w:szCs w:val="32"/>
        </w:rPr>
        <w:t>2</w:t>
      </w:r>
      <w:r>
        <w:rPr>
          <w:rFonts w:hint="eastAsia"/>
          <w:sz w:val="32"/>
          <w:szCs w:val="32"/>
        </w:rPr>
        <w:t>、是否存在主诉及被诉情况：是</w:t>
      </w:r>
      <w:r>
        <w:rPr>
          <w:sz w:val="32"/>
          <w:szCs w:val="32"/>
        </w:rPr>
        <w:t xml:space="preserve"> / </w:t>
      </w:r>
      <w:r>
        <w:rPr>
          <w:rFonts w:hint="eastAsia"/>
          <w:sz w:val="32"/>
          <w:szCs w:val="32"/>
        </w:rPr>
        <w:t>否</w:t>
      </w:r>
    </w:p>
    <w:p w14:paraId="39FA3577">
      <w:pPr>
        <w:rPr>
          <w:sz w:val="32"/>
          <w:szCs w:val="32"/>
        </w:rPr>
      </w:pPr>
      <w:r>
        <w:rPr>
          <w:sz w:val="32"/>
          <w:szCs w:val="32"/>
        </w:rPr>
        <w:t>3</w:t>
      </w:r>
      <w:r>
        <w:rPr>
          <w:rFonts w:hint="eastAsia"/>
          <w:sz w:val="32"/>
          <w:szCs w:val="32"/>
        </w:rPr>
        <w:t>、是否存在</w:t>
      </w:r>
      <w:r>
        <w:rPr>
          <w:sz w:val="32"/>
          <w:szCs w:val="32"/>
        </w:rPr>
        <w:t>10</w:t>
      </w:r>
      <w:r>
        <w:rPr>
          <w:rFonts w:hint="eastAsia"/>
          <w:sz w:val="32"/>
          <w:szCs w:val="32"/>
        </w:rPr>
        <w:t>万元以上经济纠纷：是</w:t>
      </w:r>
      <w:r>
        <w:rPr>
          <w:sz w:val="32"/>
          <w:szCs w:val="32"/>
        </w:rPr>
        <w:t xml:space="preserve"> / </w:t>
      </w:r>
      <w:r>
        <w:rPr>
          <w:rFonts w:hint="eastAsia"/>
          <w:sz w:val="32"/>
          <w:szCs w:val="32"/>
        </w:rPr>
        <w:t>否</w:t>
      </w:r>
    </w:p>
    <w:p w14:paraId="14BA074B">
      <w:pPr>
        <w:rPr>
          <w:sz w:val="32"/>
          <w:szCs w:val="32"/>
        </w:rPr>
      </w:pPr>
      <w:r>
        <w:rPr>
          <w:rFonts w:hint="eastAsia"/>
          <w:sz w:val="32"/>
          <w:szCs w:val="32"/>
        </w:rPr>
        <w:t>（如有以上情况，分别列出明细，说明情况）</w:t>
      </w:r>
    </w:p>
    <w:p w14:paraId="69BD9A31">
      <w:pPr>
        <w:rPr>
          <w:sz w:val="32"/>
          <w:szCs w:val="32"/>
        </w:rPr>
      </w:pPr>
    </w:p>
    <w:p w14:paraId="49ACF8C4">
      <w:pPr>
        <w:rPr>
          <w:sz w:val="32"/>
          <w:szCs w:val="32"/>
        </w:rPr>
      </w:pPr>
      <w:r>
        <w:rPr>
          <w:rFonts w:hint="eastAsia"/>
          <w:sz w:val="32"/>
          <w:szCs w:val="32"/>
        </w:rPr>
        <w:t>特此声明！</w:t>
      </w:r>
    </w:p>
    <w:p w14:paraId="542F6A96">
      <w:pPr>
        <w:rPr>
          <w:sz w:val="32"/>
          <w:szCs w:val="32"/>
        </w:rPr>
      </w:pPr>
    </w:p>
    <w:p w14:paraId="6544DD41">
      <w:pPr>
        <w:rPr>
          <w:sz w:val="32"/>
          <w:szCs w:val="32"/>
        </w:rPr>
      </w:pPr>
    </w:p>
    <w:p w14:paraId="063C031B">
      <w:pPr>
        <w:rPr>
          <w:sz w:val="32"/>
          <w:szCs w:val="32"/>
        </w:rPr>
      </w:pPr>
    </w:p>
    <w:p w14:paraId="0517C36F">
      <w:pPr>
        <w:rPr>
          <w:sz w:val="32"/>
          <w:szCs w:val="32"/>
        </w:rPr>
      </w:pPr>
      <w:r>
        <w:rPr>
          <w:rFonts w:hint="eastAsia"/>
          <w:sz w:val="32"/>
          <w:szCs w:val="32"/>
        </w:rPr>
        <w:t>投标单位：（盖章）</w:t>
      </w:r>
    </w:p>
    <w:p w14:paraId="450EF9E4">
      <w:pPr>
        <w:rPr>
          <w:sz w:val="32"/>
          <w:szCs w:val="32"/>
        </w:rPr>
      </w:pPr>
      <w:r>
        <w:rPr>
          <w:rFonts w:hint="eastAsia"/>
          <w:sz w:val="32"/>
          <w:szCs w:val="32"/>
        </w:rPr>
        <w:t>法定代表人（委托代理人）：（签字）</w:t>
      </w:r>
    </w:p>
    <w:p w14:paraId="5B417F4F">
      <w:pPr>
        <w:rPr>
          <w:rFonts w:hint="eastAsia"/>
          <w:sz w:val="32"/>
          <w:szCs w:val="32"/>
        </w:rPr>
      </w:pPr>
      <w:r>
        <w:rPr>
          <w:rFonts w:hint="eastAsia"/>
          <w:sz w:val="32"/>
          <w:szCs w:val="32"/>
        </w:rPr>
        <w:t>日期：年月日</w:t>
      </w:r>
    </w:p>
    <w:p w14:paraId="3ABA3E32">
      <w:pPr>
        <w:rPr>
          <w:rFonts w:hint="eastAsia"/>
          <w:sz w:val="32"/>
          <w:szCs w:val="32"/>
        </w:rPr>
      </w:pPr>
      <w:r>
        <w:rPr>
          <w:rFonts w:hint="eastAsia"/>
          <w:sz w:val="32"/>
          <w:szCs w:val="32"/>
        </w:rPr>
        <w:br w:type="page"/>
      </w:r>
    </w:p>
    <w:p w14:paraId="2C0EB8B2">
      <w:pPr>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11</w:t>
      </w:r>
    </w:p>
    <w:p w14:paraId="206E2C20">
      <w:pPr>
        <w:rPr>
          <w:rFonts w:hint="eastAsia" w:ascii="宋体" w:hAnsi="宋体" w:eastAsia="宋体"/>
          <w:lang w:eastAsia="zh-CN"/>
        </w:rPr>
      </w:pPr>
      <w:r>
        <w:rPr>
          <w:rFonts w:hint="eastAsia" w:ascii="宋体" w:hAnsi="宋体"/>
        </w:rPr>
        <w:t>项目名称：</w:t>
      </w:r>
    </w:p>
    <w:p w14:paraId="3A7AACB4">
      <w:pPr>
        <w:pStyle w:val="9"/>
        <w:spacing w:line="360" w:lineRule="auto"/>
        <w:ind w:left="885" w:leftChars="-6" w:hanging="898" w:hangingChars="428"/>
        <w:rPr>
          <w:rFonts w:hAnsi="宋体"/>
          <w:szCs w:val="21"/>
        </w:rPr>
      </w:pPr>
      <w:r>
        <w:rPr>
          <w:rFonts w:hint="eastAsia" w:hAnsi="宋体"/>
          <w:szCs w:val="21"/>
        </w:rPr>
        <w:t>日期：  年   月   日</w:t>
      </w:r>
    </w:p>
    <w:p w14:paraId="33467DDC">
      <w:pPr>
        <w:jc w:val="center"/>
        <w:rPr>
          <w:rFonts w:eastAsia="黑体"/>
          <w:b/>
          <w:bCs/>
          <w:sz w:val="28"/>
        </w:rPr>
      </w:pPr>
      <w:r>
        <w:rPr>
          <w:rFonts w:hint="eastAsia" w:eastAsia="黑体"/>
          <w:b/>
          <w:bCs/>
          <w:sz w:val="28"/>
        </w:rPr>
        <w:t>投标保证金</w:t>
      </w:r>
      <w:r>
        <w:rPr>
          <w:rFonts w:hint="eastAsia" w:eastAsia="黑体"/>
          <w:b/>
          <w:bCs/>
          <w:sz w:val="28"/>
          <w:lang w:val="en-US" w:eastAsia="zh-CN"/>
        </w:rPr>
        <w:t>信息</w:t>
      </w:r>
      <w:r>
        <w:rPr>
          <w:rFonts w:hint="eastAsia" w:eastAsia="黑体"/>
          <w:b/>
          <w:bCs/>
          <w:sz w:val="28"/>
        </w:rPr>
        <w:t>表</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9F8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E293DE5">
            <w:pPr>
              <w:pStyle w:val="9"/>
              <w:spacing w:line="360" w:lineRule="auto"/>
            </w:pPr>
            <w:r>
              <w:rPr>
                <w:rFonts w:hint="eastAsia"/>
              </w:rPr>
              <w:t>投标人单位名称：</w:t>
            </w:r>
          </w:p>
        </w:tc>
      </w:tr>
      <w:tr w14:paraId="617F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A951508">
            <w:pPr>
              <w:pStyle w:val="9"/>
              <w:spacing w:line="360" w:lineRule="auto"/>
            </w:pPr>
            <w:r>
              <w:rPr>
                <w:rFonts w:hint="eastAsia"/>
              </w:rPr>
              <w:t>开户银行：</w:t>
            </w:r>
          </w:p>
        </w:tc>
      </w:tr>
      <w:tr w14:paraId="160F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E577658">
            <w:pPr>
              <w:pStyle w:val="9"/>
              <w:spacing w:line="360" w:lineRule="auto"/>
            </w:pPr>
            <w:r>
              <w:rPr>
                <w:rFonts w:hint="eastAsia"/>
              </w:rPr>
              <w:t>开户银行行号：</w:t>
            </w:r>
          </w:p>
        </w:tc>
      </w:tr>
      <w:tr w14:paraId="27F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8EA5673">
            <w:pPr>
              <w:pStyle w:val="9"/>
              <w:spacing w:line="360" w:lineRule="auto"/>
            </w:pPr>
            <w:r>
              <w:rPr>
                <w:rFonts w:hint="eastAsia"/>
              </w:rPr>
              <w:t>户名：</w:t>
            </w:r>
          </w:p>
        </w:tc>
      </w:tr>
      <w:tr w14:paraId="594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EE667F">
            <w:pPr>
              <w:pStyle w:val="9"/>
              <w:spacing w:line="360" w:lineRule="auto"/>
            </w:pPr>
            <w:r>
              <w:rPr>
                <w:rFonts w:hint="eastAsia"/>
              </w:rPr>
              <w:t>账号：</w:t>
            </w:r>
          </w:p>
        </w:tc>
      </w:tr>
      <w:tr w14:paraId="4774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AEE58A7">
            <w:pPr>
              <w:pStyle w:val="9"/>
              <w:spacing w:line="360" w:lineRule="auto"/>
            </w:pPr>
            <w:r>
              <w:rPr>
                <w:rFonts w:hint="eastAsia"/>
              </w:rPr>
              <w:t>纳税人识别号：</w:t>
            </w:r>
          </w:p>
        </w:tc>
      </w:tr>
    </w:tbl>
    <w:p w14:paraId="60D16479">
      <w:pPr>
        <w:pStyle w:val="9"/>
        <w:spacing w:line="360" w:lineRule="auto"/>
        <w:ind w:firstLine="240" w:firstLineChars="100"/>
        <w:rPr>
          <w:rFonts w:ascii="仿宋_GB2312" w:hAnsi="宋体" w:eastAsia="仿宋_GB2312"/>
          <w:sz w:val="24"/>
        </w:rPr>
      </w:pPr>
    </w:p>
    <w:p w14:paraId="3177EC0E">
      <w:pPr>
        <w:pStyle w:val="9"/>
        <w:spacing w:line="360" w:lineRule="auto"/>
        <w:ind w:firstLine="240" w:firstLineChars="100"/>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8705FB0">
      <w:pPr>
        <w:rPr>
          <w:rFonts w:hint="eastAsia" w:ascii="仿宋_GB2312" w:hAnsi="宋体" w:eastAsia="仿宋_GB2312"/>
          <w:sz w:val="24"/>
        </w:rPr>
      </w:pPr>
      <w:r>
        <w:rPr>
          <w:rFonts w:hint="eastAsia" w:ascii="仿宋_GB2312" w:hAnsi="宋体" w:eastAsia="仿宋_GB2312"/>
          <w:sz w:val="24"/>
        </w:rPr>
        <w:br w:type="page"/>
      </w:r>
    </w:p>
    <w:p w14:paraId="6288FEBA">
      <w:pPr>
        <w:pStyle w:val="9"/>
        <w:spacing w:line="360" w:lineRule="auto"/>
        <w:ind w:firstLine="281" w:firstLineChars="100"/>
        <w:rPr>
          <w:rFonts w:eastAsia="黑体"/>
          <w:b/>
          <w:bCs/>
          <w:sz w:val="28"/>
        </w:rPr>
      </w:pPr>
      <w:r>
        <w:rPr>
          <w:rFonts w:hint="eastAsia" w:eastAsia="黑体"/>
          <w:b/>
          <w:bCs/>
          <w:sz w:val="28"/>
        </w:rPr>
        <w:t>格式</w:t>
      </w:r>
      <w:r>
        <w:rPr>
          <w:rFonts w:hint="eastAsia" w:eastAsia="黑体"/>
          <w:b/>
          <w:bCs/>
          <w:sz w:val="28"/>
          <w:lang w:val="en-US" w:eastAsia="zh-CN"/>
        </w:rPr>
        <w:t>12</w:t>
      </w:r>
      <w:r>
        <w:rPr>
          <w:rFonts w:hint="eastAsia" w:eastAsia="黑体"/>
          <w:b/>
          <w:bCs/>
          <w:sz w:val="28"/>
        </w:rPr>
        <w:t xml:space="preserve"> </w:t>
      </w:r>
    </w:p>
    <w:p w14:paraId="04A05827">
      <w:pPr>
        <w:rPr>
          <w:rFonts w:hint="default" w:ascii="宋体" w:eastAsia="宋体"/>
          <w:lang w:val="en-US" w:eastAsia="zh-CN"/>
        </w:rPr>
      </w:pPr>
      <w:r>
        <w:rPr>
          <w:rFonts w:hint="eastAsia" w:ascii="宋体"/>
        </w:rPr>
        <w:t>项目名称：</w:t>
      </w:r>
    </w:p>
    <w:p w14:paraId="4787DCCC">
      <w:pPr>
        <w:pStyle w:val="9"/>
        <w:spacing w:line="360" w:lineRule="auto"/>
        <w:ind w:left="885" w:leftChars="-6" w:hanging="898" w:hangingChars="428"/>
        <w:rPr>
          <w:szCs w:val="21"/>
        </w:rPr>
      </w:pPr>
      <w:r>
        <w:rPr>
          <w:rFonts w:hint="eastAsia"/>
          <w:szCs w:val="21"/>
        </w:rPr>
        <w:t>日期：  年   月   日</w:t>
      </w:r>
    </w:p>
    <w:p w14:paraId="7AC2ECE0">
      <w:pPr>
        <w:jc w:val="center"/>
        <w:rPr>
          <w:rFonts w:eastAsia="黑体"/>
          <w:b/>
          <w:bCs/>
          <w:sz w:val="28"/>
        </w:rPr>
      </w:pPr>
      <w:r>
        <w:rPr>
          <w:rFonts w:hint="eastAsia" w:eastAsia="黑体"/>
          <w:b/>
          <w:bCs/>
          <w:sz w:val="28"/>
        </w:rPr>
        <w:t>企业情况、从业经历、服务承诺一览表</w:t>
      </w:r>
    </w:p>
    <w:p w14:paraId="3ACA710C">
      <w:pPr>
        <w:spacing w:line="400" w:lineRule="exact"/>
        <w:jc w:val="center"/>
        <w:rPr>
          <w:rFonts w:ascii="黑体" w:eastAsia="黑体"/>
          <w:sz w:val="30"/>
        </w:rPr>
      </w:pPr>
      <w:r>
        <w:rPr>
          <w:rFonts w:hint="eastAsia" w:ascii="黑体" w:eastAsia="黑体"/>
          <w:sz w:val="24"/>
        </w:rPr>
        <w:t>（模板仅供参考，项目需求单位根据项目实际情况自拟格式和内容）</w:t>
      </w:r>
    </w:p>
    <w:tbl>
      <w:tblPr>
        <w:tblStyle w:val="15"/>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3739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063CEDFA">
            <w:pPr>
              <w:jc w:val="center"/>
              <w:rPr>
                <w:rFonts w:ascii="宋体"/>
                <w:sz w:val="24"/>
              </w:rPr>
            </w:pPr>
            <w:r>
              <w:rPr>
                <w:rFonts w:hint="eastAsia" w:ascii="宋体"/>
                <w:sz w:val="24"/>
              </w:rPr>
              <w:t>企业情况</w:t>
            </w:r>
          </w:p>
        </w:tc>
      </w:tr>
      <w:tr w14:paraId="0513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14:paraId="01CF1C98">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14:paraId="2EC9F89D">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00F2D039">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14:paraId="382A74EF">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678E64B9">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14:paraId="17B52193">
            <w:pPr>
              <w:jc w:val="right"/>
              <w:rPr>
                <w:rFonts w:ascii="宋体"/>
                <w:sz w:val="24"/>
              </w:rPr>
            </w:pPr>
            <w:r>
              <w:rPr>
                <w:rFonts w:hint="eastAsia" w:ascii="宋体"/>
                <w:sz w:val="24"/>
              </w:rPr>
              <w:t>万元</w:t>
            </w:r>
          </w:p>
        </w:tc>
      </w:tr>
      <w:tr w14:paraId="2CB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14:paraId="24EF2F47">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1C2245DD">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14:paraId="136BC379">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14:paraId="3BBE64C8">
            <w:pPr>
              <w:jc w:val="right"/>
              <w:rPr>
                <w:rFonts w:ascii="宋体"/>
                <w:sz w:val="24"/>
              </w:rPr>
            </w:pPr>
            <w:r>
              <w:rPr>
                <w:rFonts w:hint="eastAsia" w:ascii="宋体"/>
                <w:sz w:val="24"/>
              </w:rPr>
              <w:t>人</w:t>
            </w:r>
          </w:p>
        </w:tc>
      </w:tr>
      <w:tr w14:paraId="57A6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14:paraId="0383AA91">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14:paraId="2265E7DC">
            <w:pPr>
              <w:jc w:val="right"/>
              <w:rPr>
                <w:rFonts w:ascii="宋体"/>
                <w:sz w:val="24"/>
              </w:rPr>
            </w:pPr>
          </w:p>
        </w:tc>
      </w:tr>
      <w:tr w14:paraId="1E9F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14:paraId="6CA86E96">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14:paraId="336DFC32">
            <w:pPr>
              <w:rPr>
                <w:rFonts w:ascii="宋体"/>
                <w:sz w:val="24"/>
              </w:rPr>
            </w:pPr>
          </w:p>
        </w:tc>
      </w:tr>
      <w:tr w14:paraId="5BFB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6860FFC1">
            <w:pPr>
              <w:jc w:val="center"/>
              <w:rPr>
                <w:rFonts w:ascii="宋体"/>
                <w:sz w:val="24"/>
              </w:rPr>
            </w:pPr>
            <w:r>
              <w:rPr>
                <w:rFonts w:hint="eastAsia" w:ascii="宋体"/>
                <w:sz w:val="24"/>
              </w:rPr>
              <w:t>从业经历</w:t>
            </w:r>
          </w:p>
        </w:tc>
      </w:tr>
      <w:tr w14:paraId="681A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0CEFFFB6">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74C94AF">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5F585A7E">
            <w:pPr>
              <w:jc w:val="center"/>
              <w:rPr>
                <w:rFonts w:ascii="宋体"/>
                <w:sz w:val="24"/>
              </w:rPr>
            </w:pPr>
            <w:r>
              <w:rPr>
                <w:rFonts w:hint="eastAsia" w:ascii="宋体"/>
                <w:sz w:val="24"/>
              </w:rPr>
              <w:t>与投标人签订合同的单位名称</w:t>
            </w:r>
          </w:p>
        </w:tc>
      </w:tr>
      <w:tr w14:paraId="6996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1F78CB69">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7C10D37E">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73B67894">
            <w:pPr>
              <w:rPr>
                <w:rFonts w:ascii="宋体"/>
                <w:sz w:val="24"/>
              </w:rPr>
            </w:pPr>
          </w:p>
        </w:tc>
      </w:tr>
      <w:tr w14:paraId="2A6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36AC8C8F">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09641A7">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1B8419B2">
            <w:pPr>
              <w:rPr>
                <w:rFonts w:ascii="宋体"/>
                <w:sz w:val="24"/>
              </w:rPr>
            </w:pPr>
          </w:p>
        </w:tc>
      </w:tr>
      <w:tr w14:paraId="6BB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2385F670">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9E8296D">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322FD4D2">
            <w:pPr>
              <w:rPr>
                <w:rFonts w:ascii="宋体"/>
                <w:sz w:val="24"/>
              </w:rPr>
            </w:pPr>
          </w:p>
        </w:tc>
      </w:tr>
      <w:tr w14:paraId="38E8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06700DF6">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178FF240">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48D60BCC">
            <w:pPr>
              <w:rPr>
                <w:rFonts w:ascii="宋体"/>
                <w:sz w:val="24"/>
              </w:rPr>
            </w:pPr>
          </w:p>
        </w:tc>
      </w:tr>
      <w:tr w14:paraId="595F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459ED829">
            <w:pPr>
              <w:jc w:val="center"/>
              <w:rPr>
                <w:rFonts w:ascii="宋体"/>
                <w:sz w:val="24"/>
              </w:rPr>
            </w:pPr>
            <w:r>
              <w:rPr>
                <w:rFonts w:hint="eastAsia" w:ascii="宋体"/>
                <w:sz w:val="24"/>
              </w:rPr>
              <w:t>针对本招标项目的服务承诺</w:t>
            </w:r>
          </w:p>
        </w:tc>
      </w:tr>
      <w:tr w14:paraId="201B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1A21B98">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02D3C857">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D60850F">
            <w:pPr>
              <w:jc w:val="center"/>
              <w:rPr>
                <w:rFonts w:ascii="宋体"/>
                <w:sz w:val="24"/>
              </w:rPr>
            </w:pPr>
          </w:p>
        </w:tc>
      </w:tr>
      <w:tr w14:paraId="09DF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A31EFD0"/>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011D4C7">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624077A">
            <w:pPr>
              <w:jc w:val="center"/>
              <w:rPr>
                <w:rFonts w:ascii="宋体"/>
                <w:sz w:val="24"/>
              </w:rPr>
            </w:pPr>
          </w:p>
        </w:tc>
      </w:tr>
      <w:tr w14:paraId="46C5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29AAC83"/>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3815798A">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1AFFB0B">
            <w:pPr>
              <w:jc w:val="center"/>
              <w:rPr>
                <w:rFonts w:ascii="宋体"/>
                <w:sz w:val="24"/>
              </w:rPr>
            </w:pPr>
          </w:p>
        </w:tc>
      </w:tr>
      <w:tr w14:paraId="3EE2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EF0D7F"/>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1D42208B">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2090C78">
            <w:pPr>
              <w:jc w:val="center"/>
              <w:rPr>
                <w:rFonts w:ascii="宋体"/>
                <w:sz w:val="24"/>
              </w:rPr>
            </w:pPr>
          </w:p>
        </w:tc>
      </w:tr>
      <w:tr w14:paraId="2B16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CE8530E"/>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1F615ECB">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3AFBFDE2">
            <w:pPr>
              <w:jc w:val="center"/>
              <w:rPr>
                <w:rFonts w:ascii="宋体"/>
                <w:sz w:val="24"/>
              </w:rPr>
            </w:pPr>
          </w:p>
        </w:tc>
      </w:tr>
      <w:tr w14:paraId="10E3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1CE8E6E">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68298C7D">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41CBAAEC">
            <w:pPr>
              <w:jc w:val="center"/>
              <w:rPr>
                <w:rFonts w:ascii="宋体"/>
                <w:sz w:val="24"/>
              </w:rPr>
            </w:pPr>
          </w:p>
        </w:tc>
      </w:tr>
      <w:tr w14:paraId="09EB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07187D"/>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023E6CE">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7DBECD31">
            <w:pPr>
              <w:jc w:val="center"/>
              <w:rPr>
                <w:rFonts w:ascii="宋体"/>
                <w:sz w:val="24"/>
              </w:rPr>
            </w:pPr>
          </w:p>
        </w:tc>
      </w:tr>
    </w:tbl>
    <w:p w14:paraId="185C04CA">
      <w:pPr>
        <w:pStyle w:val="9"/>
        <w:spacing w:line="360" w:lineRule="auto"/>
        <w:rPr>
          <w:rFonts w:ascii="仿宋_GB2312" w:eastAsia="仿宋_GB2312"/>
          <w:sz w:val="24"/>
        </w:rPr>
      </w:pPr>
      <w:r>
        <w:rPr>
          <w:rFonts w:hint="eastAsia" w:ascii="仿宋_GB2312" w:eastAsia="仿宋_GB2312"/>
          <w:sz w:val="24"/>
        </w:rPr>
        <w:t>投标人名称（盖章）：              法定代表人或授权代表签字：</w:t>
      </w:r>
    </w:p>
    <w:p w14:paraId="3C570717">
      <w:pPr>
        <w:pStyle w:val="9"/>
        <w:spacing w:line="360" w:lineRule="auto"/>
        <w:ind w:firstLine="241" w:firstLineChars="100"/>
        <w:rPr>
          <w:b/>
          <w:sz w:val="24"/>
          <w:szCs w:val="24"/>
        </w:rPr>
      </w:pPr>
    </w:p>
    <w:p w14:paraId="471173CC">
      <w:pPr>
        <w:pStyle w:val="9"/>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14:paraId="44AFEF75">
      <w:pPr>
        <w:pStyle w:val="9"/>
        <w:numPr>
          <w:ilvl w:val="0"/>
          <w:numId w:val="4"/>
        </w:numPr>
        <w:spacing w:line="360" w:lineRule="auto"/>
        <w:ind w:left="661" w:leftChars="315"/>
      </w:pPr>
      <w:r>
        <w:rPr>
          <w:rFonts w:hint="eastAsia"/>
          <w:sz w:val="22"/>
        </w:rPr>
        <w:t>投标人可在上表内容基础上，酌情自行增加相关条目，以便更好的满足项目开展之需要。</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F2">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IDFont+F10">
    <w:altName w:val="Cambria"/>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EB9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6CEA0">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6CEA0">
                    <w:pPr>
                      <w:pStyle w:val="11"/>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AF56">
    <w:pPr>
      <w:pStyle w:val="12"/>
      <w:pBdr>
        <w:bottom w:val="single" w:color="auto" w:sz="4" w:space="0"/>
      </w:pBdr>
      <w:jc w:val="right"/>
      <w:rPr>
        <w:rFonts w:hint="default" w:eastAsia="宋体"/>
        <w:lang w:val="en-US" w:eastAsia="zh-CN"/>
      </w:rPr>
    </w:pPr>
    <w:r>
      <w:rPr>
        <w:rFonts w:hint="eastAsia"/>
        <w:lang w:val="en-US" w:eastAsia="zh-CN"/>
      </w:rPr>
      <w:t>中国重汽集团济南变速箱厂涂装线前处理段项修项目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310E8"/>
    <w:multiLevelType w:val="multilevel"/>
    <w:tmpl w:val="06C310E8"/>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983932"/>
    <w:multiLevelType w:val="multilevel"/>
    <w:tmpl w:val="3598393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A67CF0"/>
    <w:multiLevelType w:val="singleLevel"/>
    <w:tmpl w:val="3BA67CF0"/>
    <w:lvl w:ilvl="0" w:tentative="0">
      <w:start w:val="2"/>
      <w:numFmt w:val="decimal"/>
      <w:lvlText w:val="%1."/>
      <w:lvlJc w:val="left"/>
      <w:pPr>
        <w:tabs>
          <w:tab w:val="left" w:pos="0"/>
        </w:tabs>
        <w:ind w:left="0" w:firstLine="0"/>
      </w:pPr>
    </w:lvl>
  </w:abstractNum>
  <w:abstractNum w:abstractNumId="3">
    <w:nsid w:val="4527F160"/>
    <w:multiLevelType w:val="singleLevel"/>
    <w:tmpl w:val="4527F160"/>
    <w:lvl w:ilvl="0" w:tentative="0">
      <w:start w:val="1"/>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TQwODlhNjIxMmExZjc4YmIxZjBiMTIwYzU1ZDYifQ=="/>
  </w:docVars>
  <w:rsids>
    <w:rsidRoot w:val="00EB66B5"/>
    <w:rsid w:val="00011988"/>
    <w:rsid w:val="00045CCE"/>
    <w:rsid w:val="000A01F5"/>
    <w:rsid w:val="003D050A"/>
    <w:rsid w:val="004806EA"/>
    <w:rsid w:val="005A1252"/>
    <w:rsid w:val="005E01D8"/>
    <w:rsid w:val="00636D05"/>
    <w:rsid w:val="00725613"/>
    <w:rsid w:val="007353BD"/>
    <w:rsid w:val="00800A6E"/>
    <w:rsid w:val="008B18EC"/>
    <w:rsid w:val="009700A3"/>
    <w:rsid w:val="009A2478"/>
    <w:rsid w:val="00A6443F"/>
    <w:rsid w:val="00BE51B9"/>
    <w:rsid w:val="00D151CF"/>
    <w:rsid w:val="00E71F7B"/>
    <w:rsid w:val="00E73F50"/>
    <w:rsid w:val="00EB66B5"/>
    <w:rsid w:val="025056AB"/>
    <w:rsid w:val="045A19FB"/>
    <w:rsid w:val="05630B3B"/>
    <w:rsid w:val="05A75CDC"/>
    <w:rsid w:val="0761674B"/>
    <w:rsid w:val="0A4A4828"/>
    <w:rsid w:val="0B217349"/>
    <w:rsid w:val="0BC62191"/>
    <w:rsid w:val="0BD03287"/>
    <w:rsid w:val="0D1C78BC"/>
    <w:rsid w:val="0DD42AE1"/>
    <w:rsid w:val="0E296F72"/>
    <w:rsid w:val="0E337D0B"/>
    <w:rsid w:val="0E554373"/>
    <w:rsid w:val="0F084461"/>
    <w:rsid w:val="110B1411"/>
    <w:rsid w:val="11972747"/>
    <w:rsid w:val="12307DC9"/>
    <w:rsid w:val="13735B22"/>
    <w:rsid w:val="13B74535"/>
    <w:rsid w:val="13F759C6"/>
    <w:rsid w:val="13FC67B4"/>
    <w:rsid w:val="144B66AC"/>
    <w:rsid w:val="14C71F5E"/>
    <w:rsid w:val="152F4C22"/>
    <w:rsid w:val="153D0F94"/>
    <w:rsid w:val="16BF1FBF"/>
    <w:rsid w:val="16C45DC6"/>
    <w:rsid w:val="180714EF"/>
    <w:rsid w:val="1D7E4AD6"/>
    <w:rsid w:val="1E2F6AC2"/>
    <w:rsid w:val="1F122809"/>
    <w:rsid w:val="1F5174BB"/>
    <w:rsid w:val="1FF27D48"/>
    <w:rsid w:val="203304FE"/>
    <w:rsid w:val="20AE0DB1"/>
    <w:rsid w:val="213C6084"/>
    <w:rsid w:val="21E573F5"/>
    <w:rsid w:val="22C8350D"/>
    <w:rsid w:val="230E380E"/>
    <w:rsid w:val="2315270C"/>
    <w:rsid w:val="251300C2"/>
    <w:rsid w:val="27A433C1"/>
    <w:rsid w:val="28A165C4"/>
    <w:rsid w:val="29032014"/>
    <w:rsid w:val="2AD417E1"/>
    <w:rsid w:val="2C046E01"/>
    <w:rsid w:val="2D63772D"/>
    <w:rsid w:val="2EE512D5"/>
    <w:rsid w:val="2F833479"/>
    <w:rsid w:val="306215F8"/>
    <w:rsid w:val="30786EA4"/>
    <w:rsid w:val="31761DDF"/>
    <w:rsid w:val="33E439FF"/>
    <w:rsid w:val="3457398C"/>
    <w:rsid w:val="34D44938"/>
    <w:rsid w:val="34FF75CD"/>
    <w:rsid w:val="350A679A"/>
    <w:rsid w:val="362144FD"/>
    <w:rsid w:val="396B48C1"/>
    <w:rsid w:val="39B54EDE"/>
    <w:rsid w:val="3A5F69CA"/>
    <w:rsid w:val="3B840B87"/>
    <w:rsid w:val="3F1B50C1"/>
    <w:rsid w:val="40602F29"/>
    <w:rsid w:val="416C7ABD"/>
    <w:rsid w:val="4395630C"/>
    <w:rsid w:val="47BF78D1"/>
    <w:rsid w:val="48AF4095"/>
    <w:rsid w:val="4A9F7040"/>
    <w:rsid w:val="4CEE068F"/>
    <w:rsid w:val="4D4B59F2"/>
    <w:rsid w:val="4F046CF9"/>
    <w:rsid w:val="4F415EE3"/>
    <w:rsid w:val="4FEA6850"/>
    <w:rsid w:val="4FF37BC2"/>
    <w:rsid w:val="50083210"/>
    <w:rsid w:val="531A6C99"/>
    <w:rsid w:val="53725514"/>
    <w:rsid w:val="53A463AF"/>
    <w:rsid w:val="53BD53F2"/>
    <w:rsid w:val="54E501F2"/>
    <w:rsid w:val="558A26BB"/>
    <w:rsid w:val="595A0FEB"/>
    <w:rsid w:val="5B934C0B"/>
    <w:rsid w:val="5CD125B0"/>
    <w:rsid w:val="5D371D06"/>
    <w:rsid w:val="5EA12456"/>
    <w:rsid w:val="600439D5"/>
    <w:rsid w:val="61FE2D85"/>
    <w:rsid w:val="62D10880"/>
    <w:rsid w:val="631C5CCE"/>
    <w:rsid w:val="639E04EB"/>
    <w:rsid w:val="687F7D37"/>
    <w:rsid w:val="68E06A6B"/>
    <w:rsid w:val="6ADD6F05"/>
    <w:rsid w:val="6C400B1B"/>
    <w:rsid w:val="6D217981"/>
    <w:rsid w:val="6E685E91"/>
    <w:rsid w:val="6E70494A"/>
    <w:rsid w:val="6F816764"/>
    <w:rsid w:val="6FAB78F2"/>
    <w:rsid w:val="70531E2E"/>
    <w:rsid w:val="708D6007"/>
    <w:rsid w:val="714300F4"/>
    <w:rsid w:val="71864680"/>
    <w:rsid w:val="726732E2"/>
    <w:rsid w:val="72B557ED"/>
    <w:rsid w:val="72F13F48"/>
    <w:rsid w:val="75C31A02"/>
    <w:rsid w:val="76CA59B8"/>
    <w:rsid w:val="771275C7"/>
    <w:rsid w:val="77F83650"/>
    <w:rsid w:val="783A39AE"/>
    <w:rsid w:val="78D37D83"/>
    <w:rsid w:val="7AB1064B"/>
    <w:rsid w:val="7C0D33F3"/>
    <w:rsid w:val="7D4E0C81"/>
    <w:rsid w:val="7F9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szCs w:val="20"/>
    </w:rPr>
  </w:style>
  <w:style w:type="paragraph" w:styleId="3">
    <w:name w:val="heading 2"/>
    <w:basedOn w:val="1"/>
    <w:next w:val="1"/>
    <w:link w:val="20"/>
    <w:semiHidden/>
    <w:unhideWhenUsed/>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3"/>
    <w:basedOn w:val="1"/>
    <w:next w:val="1"/>
    <w:link w:val="21"/>
    <w:semiHidden/>
    <w:unhideWhenUsed/>
    <w:qFormat/>
    <w:uiPriority w:val="0"/>
    <w:pPr>
      <w:keepNext/>
      <w:keepLines/>
      <w:spacing w:before="260" w:after="260" w:line="412"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0"/>
    <w:pPr>
      <w:ind w:firstLine="420"/>
    </w:pPr>
    <w:rPr>
      <w:sz w:val="14"/>
      <w:szCs w:val="20"/>
    </w:rPr>
  </w:style>
  <w:style w:type="paragraph" w:styleId="6">
    <w:name w:val="toa heading"/>
    <w:basedOn w:val="1"/>
    <w:next w:val="1"/>
    <w:semiHidden/>
    <w:unhideWhenUsed/>
    <w:qFormat/>
    <w:uiPriority w:val="0"/>
    <w:pPr>
      <w:spacing w:before="120"/>
    </w:pPr>
    <w:rPr>
      <w:rFonts w:ascii="Arial" w:hAnsi="Arial" w:cs="Arial"/>
      <w:sz w:val="24"/>
    </w:rPr>
  </w:style>
  <w:style w:type="paragraph" w:styleId="7">
    <w:name w:val="Body Text"/>
    <w:basedOn w:val="1"/>
    <w:link w:val="25"/>
    <w:unhideWhenUsed/>
    <w:qFormat/>
    <w:uiPriority w:val="0"/>
    <w:pPr>
      <w:spacing w:after="120"/>
    </w:pPr>
  </w:style>
  <w:style w:type="paragraph" w:styleId="8">
    <w:name w:val="Body Text Indent"/>
    <w:basedOn w:val="1"/>
    <w:link w:val="26"/>
    <w:semiHidden/>
    <w:unhideWhenUsed/>
    <w:qFormat/>
    <w:uiPriority w:val="0"/>
    <w:pPr>
      <w:spacing w:after="120"/>
      <w:ind w:left="420" w:leftChars="200"/>
    </w:pPr>
  </w:style>
  <w:style w:type="paragraph" w:styleId="9">
    <w:name w:val="Plain Text"/>
    <w:basedOn w:val="1"/>
    <w:link w:val="27"/>
    <w:semiHidden/>
    <w:unhideWhenUsed/>
    <w:qFormat/>
    <w:uiPriority w:val="0"/>
    <w:rPr>
      <w:rFonts w:ascii="宋体" w:hAnsi="Courier New"/>
    </w:rPr>
  </w:style>
  <w:style w:type="paragraph" w:styleId="10">
    <w:name w:val="Balloon Text"/>
    <w:basedOn w:val="1"/>
    <w:link w:val="28"/>
    <w:semiHidden/>
    <w:unhideWhenUsed/>
    <w:qFormat/>
    <w:uiPriority w:val="0"/>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rPr>
  </w:style>
  <w:style w:type="paragraph" w:styleId="12">
    <w:name w:val="header"/>
    <w:basedOn w:val="1"/>
    <w:link w:val="23"/>
    <w:unhideWhenUsed/>
    <w:qFormat/>
    <w:uiPriority w:val="0"/>
    <w:pPr>
      <w:tabs>
        <w:tab w:val="center" w:pos="4153"/>
        <w:tab w:val="right" w:pos="8306"/>
      </w:tabs>
      <w:snapToGrid w:val="0"/>
    </w:pPr>
    <w:rPr>
      <w:sz w:val="18"/>
    </w:rPr>
  </w:style>
  <w:style w:type="paragraph" w:styleId="13">
    <w:name w:val="toc 1"/>
    <w:basedOn w:val="1"/>
    <w:next w:val="1"/>
    <w:semiHidden/>
    <w:unhideWhenUsed/>
    <w:qFormat/>
    <w:uiPriority w:val="0"/>
    <w:pPr>
      <w:tabs>
        <w:tab w:val="right" w:leader="dot" w:pos="9180"/>
      </w:tabs>
      <w:spacing w:line="380" w:lineRule="exact"/>
    </w:pPr>
    <w:rPr>
      <w:rFonts w:ascii="宋体" w:hAnsi="宋体"/>
      <w:b/>
      <w:bCs/>
      <w:sz w:val="22"/>
      <w:szCs w:val="22"/>
    </w:rPr>
  </w:style>
  <w:style w:type="paragraph" w:styleId="14">
    <w:name w:val="toc 2"/>
    <w:basedOn w:val="1"/>
    <w:next w:val="1"/>
    <w:semiHidden/>
    <w:unhideWhenUsed/>
    <w:qFormat/>
    <w:uiPriority w:val="0"/>
    <w:pPr>
      <w:ind w:left="420" w:leftChars="200"/>
    </w:p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semiHidden/>
    <w:unhideWhenUsed/>
    <w:qFormat/>
    <w:uiPriority w:val="0"/>
    <w:rPr>
      <w:color w:val="0000FF"/>
      <w:u w:val="single"/>
    </w:rPr>
  </w:style>
  <w:style w:type="character" w:customStyle="1" w:styleId="19">
    <w:name w:val="标题 1 Char"/>
    <w:basedOn w:val="16"/>
    <w:link w:val="2"/>
    <w:qFormat/>
    <w:uiPriority w:val="0"/>
    <w:rPr>
      <w:rFonts w:ascii="Times New Roman" w:hAnsi="Times New Roman" w:eastAsia="宋体" w:cs="Times New Roman"/>
      <w:b/>
      <w:kern w:val="44"/>
      <w:sz w:val="44"/>
      <w:szCs w:val="20"/>
    </w:rPr>
  </w:style>
  <w:style w:type="character" w:customStyle="1" w:styleId="20">
    <w:name w:val="标题 2 Char"/>
    <w:basedOn w:val="16"/>
    <w:link w:val="3"/>
    <w:semiHidden/>
    <w:qFormat/>
    <w:uiPriority w:val="0"/>
    <w:rPr>
      <w:rFonts w:ascii="Arial" w:hAnsi="Arial" w:eastAsia="黑体" w:cs="Times New Roman"/>
      <w:b/>
      <w:bCs/>
      <w:sz w:val="32"/>
      <w:szCs w:val="32"/>
    </w:rPr>
  </w:style>
  <w:style w:type="character" w:customStyle="1" w:styleId="21">
    <w:name w:val="标题 3 Char"/>
    <w:basedOn w:val="16"/>
    <w:link w:val="4"/>
    <w:semiHidden/>
    <w:qFormat/>
    <w:uiPriority w:val="0"/>
    <w:rPr>
      <w:rFonts w:ascii="Times New Roman" w:hAnsi="Times New Roman" w:eastAsia="宋体" w:cs="Times New Roman"/>
      <w:b/>
      <w:sz w:val="32"/>
      <w:szCs w:val="24"/>
    </w:r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页眉 Char"/>
    <w:basedOn w:val="16"/>
    <w:link w:val="12"/>
    <w:qFormat/>
    <w:uiPriority w:val="0"/>
    <w:rPr>
      <w:rFonts w:ascii="Times New Roman" w:hAnsi="Times New Roman" w:eastAsia="宋体" w:cs="Times New Roman"/>
      <w:sz w:val="18"/>
      <w:szCs w:val="24"/>
    </w:rPr>
  </w:style>
  <w:style w:type="character" w:customStyle="1" w:styleId="24">
    <w:name w:val="页脚 Char"/>
    <w:basedOn w:val="16"/>
    <w:link w:val="11"/>
    <w:qFormat/>
    <w:uiPriority w:val="0"/>
    <w:rPr>
      <w:rFonts w:ascii="Times New Roman" w:hAnsi="Times New Roman" w:eastAsia="宋体" w:cs="Times New Roman"/>
      <w:sz w:val="18"/>
      <w:szCs w:val="24"/>
    </w:rPr>
  </w:style>
  <w:style w:type="character" w:customStyle="1" w:styleId="25">
    <w:name w:val="正文文本 Char"/>
    <w:basedOn w:val="16"/>
    <w:link w:val="7"/>
    <w:qFormat/>
    <w:uiPriority w:val="0"/>
    <w:rPr>
      <w:rFonts w:ascii="Times New Roman" w:hAnsi="Times New Roman" w:eastAsia="宋体" w:cs="Times New Roman"/>
      <w:szCs w:val="24"/>
    </w:rPr>
  </w:style>
  <w:style w:type="character" w:customStyle="1" w:styleId="26">
    <w:name w:val="正文文本缩进 Char"/>
    <w:basedOn w:val="16"/>
    <w:link w:val="8"/>
    <w:semiHidden/>
    <w:qFormat/>
    <w:uiPriority w:val="0"/>
    <w:rPr>
      <w:rFonts w:ascii="Times New Roman" w:hAnsi="Times New Roman" w:eastAsia="宋体" w:cs="Times New Roman"/>
      <w:szCs w:val="24"/>
    </w:rPr>
  </w:style>
  <w:style w:type="character" w:customStyle="1" w:styleId="27">
    <w:name w:val="纯文本 Char"/>
    <w:basedOn w:val="16"/>
    <w:link w:val="9"/>
    <w:semiHidden/>
    <w:qFormat/>
    <w:uiPriority w:val="0"/>
    <w:rPr>
      <w:rFonts w:ascii="宋体" w:hAnsi="Courier New" w:eastAsia="宋体" w:cs="Times New Roman"/>
      <w:szCs w:val="24"/>
    </w:rPr>
  </w:style>
  <w:style w:type="character" w:customStyle="1" w:styleId="28">
    <w:name w:val="批注框文本 Char"/>
    <w:basedOn w:val="16"/>
    <w:link w:val="10"/>
    <w:semiHidden/>
    <w:qFormat/>
    <w:uiPriority w:val="0"/>
    <w:rPr>
      <w:rFonts w:ascii="Times New Roman" w:hAnsi="Times New Roman" w:eastAsia="宋体" w:cs="Times New Roman"/>
      <w:sz w:val="18"/>
      <w:szCs w:val="18"/>
    </w:rPr>
  </w:style>
  <w:style w:type="paragraph" w:styleId="29">
    <w:name w:val="List Paragraph"/>
    <w:basedOn w:val="1"/>
    <w:qFormat/>
    <w:uiPriority w:val="99"/>
    <w:pPr>
      <w:ind w:firstLine="420" w:firstLineChars="200"/>
    </w:pPr>
  </w:style>
  <w:style w:type="character" w:customStyle="1" w:styleId="30">
    <w:name w:val="标书正文格式 字符"/>
    <w:link w:val="31"/>
    <w:qFormat/>
    <w:locked/>
    <w:uiPriority w:val="0"/>
    <w:rPr>
      <w:rFonts w:ascii="宋体" w:hAnsi="宋体" w:eastAsia="宋体" w:cs="Times New Roman"/>
      <w:color w:val="000000"/>
      <w:sz w:val="24"/>
      <w:szCs w:val="24"/>
    </w:rPr>
  </w:style>
  <w:style w:type="paragraph" w:customStyle="1" w:styleId="31">
    <w:name w:val="标书正文格式"/>
    <w:basedOn w:val="9"/>
    <w:link w:val="30"/>
    <w:qFormat/>
    <w:uiPriority w:val="0"/>
    <w:pPr>
      <w:spacing w:line="360" w:lineRule="auto"/>
      <w:ind w:firstLine="200" w:firstLineChars="200"/>
    </w:pPr>
    <w:rPr>
      <w:rFonts w:hAnsi="宋体"/>
      <w:color w:val="000000"/>
      <w:sz w:val="24"/>
    </w:rPr>
  </w:style>
  <w:style w:type="character" w:customStyle="1" w:styleId="32">
    <w:name w:val="标书三级标题 字符"/>
    <w:link w:val="33"/>
    <w:qFormat/>
    <w:locked/>
    <w:uiPriority w:val="0"/>
    <w:rPr>
      <w:rFonts w:ascii="Times New Roman" w:hAnsi="Times New Roman" w:eastAsia="宋体" w:cs="Times New Roman"/>
      <w:b/>
      <w:color w:val="000000"/>
      <w:sz w:val="24"/>
      <w:szCs w:val="24"/>
    </w:rPr>
  </w:style>
  <w:style w:type="paragraph" w:customStyle="1" w:styleId="33">
    <w:name w:val="标书三级标题"/>
    <w:basedOn w:val="4"/>
    <w:link w:val="32"/>
    <w:qFormat/>
    <w:uiPriority w:val="0"/>
    <w:pPr>
      <w:spacing w:before="0" w:after="0" w:line="240" w:lineRule="auto"/>
      <w:ind w:firstLine="482" w:firstLineChars="200"/>
    </w:pPr>
    <w:rPr>
      <w:color w:val="000000"/>
      <w:sz w:val="24"/>
    </w:rPr>
  </w:style>
  <w:style w:type="paragraph" w:customStyle="1" w:styleId="34">
    <w:name w:val="标书二级标题"/>
    <w:basedOn w:val="3"/>
    <w:qFormat/>
    <w:uiPriority w:val="0"/>
    <w:pPr>
      <w:spacing w:before="0" w:after="0" w:line="240" w:lineRule="auto"/>
      <w:jc w:val="left"/>
    </w:pPr>
    <w:rPr>
      <w:rFonts w:ascii="宋体" w:hAnsi="宋体"/>
      <w:b w:val="0"/>
      <w:sz w:val="28"/>
      <w:szCs w:val="30"/>
    </w:rPr>
  </w:style>
  <w:style w:type="character" w:customStyle="1" w:styleId="35">
    <w:name w:val="标书表格 字符"/>
    <w:link w:val="36"/>
    <w:qFormat/>
    <w:locked/>
    <w:uiPriority w:val="0"/>
    <w:rPr>
      <w:rFonts w:ascii="Times New Roman" w:hAnsi="Times New Roman" w:eastAsia="宋体" w:cs="Times New Roman"/>
      <w:b/>
      <w:szCs w:val="24"/>
    </w:rPr>
  </w:style>
  <w:style w:type="paragraph" w:customStyle="1" w:styleId="36">
    <w:name w:val="标书表格"/>
    <w:basedOn w:val="1"/>
    <w:link w:val="35"/>
    <w:qFormat/>
    <w:uiPriority w:val="0"/>
    <w:pPr>
      <w:jc w:val="center"/>
    </w:pPr>
    <w:rPr>
      <w:b/>
    </w:rPr>
  </w:style>
  <w:style w:type="character" w:customStyle="1" w:styleId="37">
    <w:name w:val="fontstyle01"/>
    <w:qFormat/>
    <w:uiPriority w:val="0"/>
    <w:rPr>
      <w:rFonts w:hint="default" w:ascii="CIDFont+F2" w:hAnsi="CIDFont+F2"/>
      <w:color w:val="000000"/>
      <w:sz w:val="24"/>
      <w:szCs w:val="24"/>
    </w:rPr>
  </w:style>
  <w:style w:type="character" w:customStyle="1" w:styleId="38">
    <w:name w:val="fontstyle11"/>
    <w:qFormat/>
    <w:uiPriority w:val="0"/>
    <w:rPr>
      <w:rFonts w:hint="default" w:ascii="CIDFont+F10" w:hAnsi="CIDFont+F10"/>
      <w:color w:val="000000"/>
      <w:sz w:val="24"/>
      <w:szCs w:val="24"/>
    </w:rPr>
  </w:style>
  <w:style w:type="character" w:customStyle="1" w:styleId="39">
    <w:name w:val="font31"/>
    <w:qFormat/>
    <w:uiPriority w:val="0"/>
    <w:rPr>
      <w:rFonts w:hint="eastAsia" w:ascii="宋体" w:hAnsi="宋体" w:eastAsia="宋体" w:cs="宋体"/>
      <w:color w:val="000000"/>
      <w:sz w:val="24"/>
      <w:szCs w:val="24"/>
      <w:u w:val="none"/>
    </w:rPr>
  </w:style>
  <w:style w:type="character" w:customStyle="1" w:styleId="40">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62</Words>
  <Characters>62</Characters>
  <Lines>164</Lines>
  <Paragraphs>46</Paragraphs>
  <TotalTime>46</TotalTime>
  <ScaleCrop>false</ScaleCrop>
  <LinksUpToDate>false</LinksUpToDate>
  <CharactersWithSpaces>103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2021-04-29T02:44:00Z</dcterms:created>
  <dc:creator>变速箱</dc:creator>
  <cp:lastModifiedBy>吴善磊</cp:lastModifiedBy>
  <dcterms:modified xsi:type="dcterms:W3CDTF">2025-09-03T08:30:52Z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A32A6785C1834504935AA73FBEFA8A12</vt:lpwstr>
  </property>
  <property fmtid="{D5CDD505-2E9C-101B-9397-08002B2CF9AE}" pid="4" name="KSOTemplateDocerSaveRecord">
    <vt:lpwstr>eyJoZGlkIjoiZDk1YjlhN2EwZGEyNGZiYjYwMjUwNmU2YjNmMDA3N2EiLCJ1c2VySWQiOiIzNDczMDUwMzAifQ==</vt:lpwstr>
  </property>
</Properties>
</file>