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756344">
      <w:pPr>
        <w:pStyle w:val="4"/>
        <w:keepNext w:val="0"/>
        <w:keepLines w:val="0"/>
        <w:pageBreakBefore w:val="0"/>
        <w:widowControl/>
        <w:suppressLineNumbers w:val="0"/>
        <w:kinsoku/>
        <w:wordWrap/>
        <w:overflowPunct/>
        <w:topLinePunct w:val="0"/>
        <w:bidi w:val="0"/>
        <w:snapToGrid/>
        <w:spacing w:beforeAutospacing="0" w:afterAutospacing="0" w:line="30" w:lineRule="atLeast"/>
        <w:jc w:val="center"/>
        <w:textAlignment w:val="auto"/>
        <w:rPr>
          <w:rStyle w:val="7"/>
          <w:rFonts w:hint="eastAsia" w:ascii="Times New Roman" w:hAnsi="Times New Roman" w:eastAsia="宋体" w:cs="Times New Roman"/>
          <w:sz w:val="32"/>
          <w:szCs w:val="32"/>
          <w:lang w:eastAsia="zh-CN"/>
        </w:rPr>
      </w:pPr>
      <w:r>
        <w:rPr>
          <w:rStyle w:val="7"/>
          <w:rFonts w:hint="eastAsia" w:ascii="Times New Roman" w:hAnsi="Times New Roman" w:eastAsia="宋体" w:cs="Times New Roman"/>
          <w:sz w:val="32"/>
          <w:szCs w:val="32"/>
        </w:rPr>
        <w:t>中国重汽集团</w:t>
      </w:r>
      <w:r>
        <w:rPr>
          <w:rStyle w:val="7"/>
          <w:rFonts w:hint="eastAsia" w:ascii="Times New Roman" w:hAnsi="Times New Roman" w:eastAsia="宋体" w:cs="Times New Roman"/>
          <w:sz w:val="32"/>
          <w:szCs w:val="32"/>
          <w:lang w:val="en-US" w:eastAsia="zh-CN"/>
        </w:rPr>
        <w:t>成都王牌C</w:t>
      </w:r>
      <w:r>
        <w:rPr>
          <w:rStyle w:val="7"/>
          <w:rFonts w:ascii="Times New Roman" w:hAnsi="Times New Roman" w:eastAsia="宋体" w:cs="Times New Roman"/>
          <w:sz w:val="32"/>
          <w:szCs w:val="32"/>
        </w:rPr>
        <w:t>KD包装</w:t>
      </w:r>
      <w:r>
        <w:rPr>
          <w:rStyle w:val="7"/>
          <w:rFonts w:hint="eastAsia" w:ascii="Times New Roman" w:hAnsi="Times New Roman" w:eastAsia="宋体" w:cs="Times New Roman"/>
          <w:sz w:val="32"/>
          <w:szCs w:val="32"/>
        </w:rPr>
        <w:t>招标</w:t>
      </w:r>
      <w:r>
        <w:rPr>
          <w:rStyle w:val="7"/>
          <w:rFonts w:ascii="Times New Roman" w:hAnsi="Times New Roman" w:eastAsia="宋体" w:cs="Times New Roman"/>
          <w:sz w:val="32"/>
          <w:szCs w:val="32"/>
        </w:rPr>
        <w:t>项目</w:t>
      </w:r>
    </w:p>
    <w:p w14:paraId="12D6D470">
      <w:pPr>
        <w:pStyle w:val="4"/>
        <w:keepNext w:val="0"/>
        <w:keepLines w:val="0"/>
        <w:pageBreakBefore w:val="0"/>
        <w:widowControl/>
        <w:suppressLineNumbers w:val="0"/>
        <w:kinsoku/>
        <w:wordWrap/>
        <w:overflowPunct/>
        <w:topLinePunct w:val="0"/>
        <w:bidi w:val="0"/>
        <w:snapToGrid/>
        <w:spacing w:beforeAutospacing="0" w:afterAutospacing="0" w:line="30" w:lineRule="atLeast"/>
        <w:jc w:val="center"/>
        <w:textAlignment w:val="auto"/>
        <w:rPr>
          <w:sz w:val="32"/>
          <w:szCs w:val="32"/>
        </w:rPr>
      </w:pPr>
      <w:r>
        <w:rPr>
          <w:rStyle w:val="7"/>
          <w:sz w:val="32"/>
          <w:szCs w:val="32"/>
        </w:rPr>
        <w:t>招标公告</w:t>
      </w:r>
    </w:p>
    <w:p w14:paraId="38C8F019">
      <w:pPr>
        <w:pStyle w:val="4"/>
        <w:keepNext w:val="0"/>
        <w:keepLines w:val="0"/>
        <w:pageBreakBefore w:val="0"/>
        <w:widowControl/>
        <w:suppressLineNumbers w:val="0"/>
        <w:kinsoku/>
        <w:wordWrap/>
        <w:overflowPunct/>
        <w:topLinePunct w:val="0"/>
        <w:bidi w:val="0"/>
        <w:snapToGrid/>
        <w:spacing w:beforeAutospacing="0" w:afterAutospacing="0" w:line="30" w:lineRule="atLeast"/>
        <w:jc w:val="left"/>
        <w:textAlignment w:val="auto"/>
        <w:rPr>
          <w:sz w:val="24"/>
          <w:szCs w:val="24"/>
        </w:rPr>
      </w:pPr>
      <w:r>
        <w:rPr>
          <w:rFonts w:ascii="黑体" w:hAnsi="宋体" w:eastAsia="黑体" w:cs="黑体"/>
          <w:sz w:val="24"/>
          <w:szCs w:val="24"/>
        </w:rPr>
        <w:t>一、项目名称</w:t>
      </w:r>
    </w:p>
    <w:p w14:paraId="5E165C2F">
      <w:pPr>
        <w:pStyle w:val="4"/>
        <w:keepNext w:val="0"/>
        <w:keepLines w:val="0"/>
        <w:pageBreakBefore w:val="0"/>
        <w:widowControl/>
        <w:suppressLineNumbers w:val="0"/>
        <w:kinsoku/>
        <w:wordWrap/>
        <w:overflowPunct/>
        <w:topLinePunct w:val="0"/>
        <w:bidi w:val="0"/>
        <w:snapToGrid/>
        <w:spacing w:beforeAutospacing="0" w:afterAutospacing="0" w:line="30" w:lineRule="atLeast"/>
        <w:ind w:left="0" w:firstLine="480"/>
        <w:textAlignment w:val="auto"/>
        <w:rPr>
          <w:sz w:val="24"/>
          <w:szCs w:val="24"/>
        </w:rPr>
      </w:pPr>
      <w:r>
        <w:rPr>
          <w:rFonts w:hint="eastAsia" w:ascii="宋体" w:hAnsi="宋体" w:eastAsia="宋体" w:cs="宋体"/>
          <w:sz w:val="24"/>
          <w:szCs w:val="24"/>
        </w:rPr>
        <w:t>中国重汽集团成都王牌CKD包装招标项目</w:t>
      </w:r>
    </w:p>
    <w:p w14:paraId="1F15BB70">
      <w:pPr>
        <w:pStyle w:val="4"/>
        <w:keepNext w:val="0"/>
        <w:keepLines w:val="0"/>
        <w:pageBreakBefore w:val="0"/>
        <w:widowControl/>
        <w:suppressLineNumbers w:val="0"/>
        <w:kinsoku/>
        <w:wordWrap/>
        <w:overflowPunct/>
        <w:topLinePunct w:val="0"/>
        <w:bidi w:val="0"/>
        <w:snapToGrid/>
        <w:spacing w:beforeAutospacing="0" w:afterAutospacing="0" w:line="30" w:lineRule="atLeast"/>
        <w:jc w:val="left"/>
        <w:textAlignment w:val="auto"/>
        <w:rPr>
          <w:sz w:val="24"/>
          <w:szCs w:val="24"/>
        </w:rPr>
      </w:pPr>
      <w:r>
        <w:rPr>
          <w:rFonts w:hint="eastAsia" w:ascii="黑体" w:hAnsi="宋体" w:eastAsia="黑体" w:cs="黑体"/>
          <w:sz w:val="24"/>
          <w:szCs w:val="24"/>
        </w:rPr>
        <w:t>二、招标形式</w:t>
      </w:r>
    </w:p>
    <w:p w14:paraId="0581D85B">
      <w:pPr>
        <w:pStyle w:val="4"/>
        <w:keepNext w:val="0"/>
        <w:keepLines w:val="0"/>
        <w:pageBreakBefore w:val="0"/>
        <w:widowControl/>
        <w:suppressLineNumbers w:val="0"/>
        <w:kinsoku/>
        <w:wordWrap/>
        <w:overflowPunct/>
        <w:topLinePunct w:val="0"/>
        <w:bidi w:val="0"/>
        <w:snapToGrid/>
        <w:spacing w:beforeAutospacing="0" w:afterAutospacing="0" w:line="30" w:lineRule="atLeast"/>
        <w:ind w:left="0" w:firstLine="480"/>
        <w:jc w:val="left"/>
        <w:textAlignment w:val="auto"/>
        <w:rPr>
          <w:sz w:val="24"/>
          <w:szCs w:val="24"/>
        </w:rPr>
      </w:pPr>
      <w:r>
        <w:rPr>
          <w:rFonts w:hint="eastAsia" w:ascii="宋体" w:hAnsi="宋体" w:eastAsia="宋体" w:cs="宋体"/>
          <w:sz w:val="24"/>
          <w:szCs w:val="24"/>
        </w:rPr>
        <w:t>公开招标</w:t>
      </w:r>
    </w:p>
    <w:p w14:paraId="3286FE48">
      <w:pPr>
        <w:pStyle w:val="4"/>
        <w:keepNext w:val="0"/>
        <w:keepLines w:val="0"/>
        <w:pageBreakBefore w:val="0"/>
        <w:widowControl/>
        <w:suppressLineNumbers w:val="0"/>
        <w:kinsoku/>
        <w:wordWrap/>
        <w:overflowPunct/>
        <w:topLinePunct w:val="0"/>
        <w:bidi w:val="0"/>
        <w:snapToGrid/>
        <w:spacing w:beforeAutospacing="0" w:afterAutospacing="0" w:line="30" w:lineRule="atLeast"/>
        <w:jc w:val="left"/>
        <w:textAlignment w:val="auto"/>
        <w:rPr>
          <w:rFonts w:hint="eastAsia" w:ascii="宋体" w:hAnsi="Courier New" w:eastAsiaTheme="minorEastAsia" w:cstheme="minorBidi"/>
          <w:color w:val="auto"/>
          <w:kern w:val="2"/>
          <w:sz w:val="24"/>
          <w:szCs w:val="24"/>
          <w:highlight w:val="none"/>
          <w:lang w:val="en-US" w:eastAsia="zh-CN" w:bidi="ar-SA"/>
        </w:rPr>
      </w:pPr>
      <w:r>
        <w:rPr>
          <w:rFonts w:hint="eastAsia" w:ascii="黑体" w:hAnsi="宋体" w:eastAsia="黑体" w:cs="黑体"/>
          <w:sz w:val="24"/>
          <w:szCs w:val="24"/>
          <w:lang w:val="en-US" w:eastAsia="zh-CN"/>
        </w:rPr>
        <w:t>三</w:t>
      </w:r>
      <w:r>
        <w:rPr>
          <w:rFonts w:hint="eastAsia" w:ascii="黑体" w:hAnsi="宋体" w:eastAsia="黑体" w:cs="黑体"/>
          <w:sz w:val="24"/>
          <w:szCs w:val="24"/>
        </w:rPr>
        <w:t>、议程安排</w:t>
      </w:r>
    </w:p>
    <w:p w14:paraId="13F17321">
      <w:pPr>
        <w:pStyle w:val="4"/>
        <w:keepNext w:val="0"/>
        <w:keepLines w:val="0"/>
        <w:pageBreakBefore w:val="0"/>
        <w:widowControl/>
        <w:suppressLineNumbers w:val="0"/>
        <w:kinsoku/>
        <w:wordWrap/>
        <w:overflowPunct/>
        <w:topLinePunct w:val="0"/>
        <w:bidi w:val="0"/>
        <w:snapToGrid/>
        <w:spacing w:beforeAutospacing="0" w:afterAutospacing="0" w:line="30" w:lineRule="atLeast"/>
        <w:ind w:left="0" w:firstLine="480"/>
        <w:textAlignment w:val="auto"/>
        <w:rPr>
          <w:rFonts w:hint="eastAsia" w:ascii="宋体" w:hAnsi="Courier New" w:eastAsiaTheme="minorEastAsia" w:cstheme="minorBidi"/>
          <w:color w:val="auto"/>
          <w:kern w:val="2"/>
          <w:sz w:val="24"/>
          <w:szCs w:val="24"/>
          <w:highlight w:val="none"/>
          <w:lang w:val="en-US" w:eastAsia="zh-CN" w:bidi="ar-SA"/>
        </w:rPr>
      </w:pPr>
      <w:r>
        <w:rPr>
          <w:rFonts w:hint="eastAsia" w:ascii="宋体" w:hAnsi="Courier New" w:eastAsiaTheme="minorEastAsia" w:cstheme="minorBidi"/>
          <w:color w:val="auto"/>
          <w:kern w:val="2"/>
          <w:sz w:val="24"/>
          <w:szCs w:val="24"/>
          <w:highlight w:val="none"/>
          <w:lang w:val="en-US" w:eastAsia="zh-CN" w:bidi="ar-SA"/>
        </w:rPr>
        <w:t>1、公告时间</w:t>
      </w:r>
      <w:r>
        <w:rPr>
          <w:rFonts w:hint="eastAsia" w:ascii="宋体" w:hAnsi="Courier New" w:eastAsiaTheme="minorEastAsia" w:cstheme="minorBidi"/>
          <w:color w:val="FF0000"/>
          <w:kern w:val="2"/>
          <w:sz w:val="24"/>
          <w:szCs w:val="24"/>
          <w:highlight w:val="none"/>
          <w:lang w:val="en-US" w:eastAsia="zh-CN" w:bidi="ar-SA"/>
        </w:rPr>
        <w:t>：2026年</w:t>
      </w:r>
      <w:r>
        <w:rPr>
          <w:rFonts w:hint="eastAsia" w:ascii="宋体" w:hAnsi="Courier New" w:cstheme="minorBidi"/>
          <w:color w:val="FF0000"/>
          <w:kern w:val="2"/>
          <w:sz w:val="24"/>
          <w:szCs w:val="24"/>
          <w:highlight w:val="none"/>
          <w:lang w:val="en-US" w:eastAsia="zh-CN" w:bidi="ar-SA"/>
        </w:rPr>
        <w:t>8</w:t>
      </w:r>
      <w:r>
        <w:rPr>
          <w:rFonts w:hint="eastAsia" w:ascii="宋体" w:hAnsi="Courier New" w:eastAsiaTheme="minorEastAsia" w:cstheme="minorBidi"/>
          <w:color w:val="FF0000"/>
          <w:kern w:val="2"/>
          <w:sz w:val="24"/>
          <w:szCs w:val="24"/>
          <w:highlight w:val="none"/>
          <w:lang w:val="en-US" w:eastAsia="zh-CN" w:bidi="ar-SA"/>
        </w:rPr>
        <w:t>月</w:t>
      </w:r>
      <w:r>
        <w:rPr>
          <w:rFonts w:hint="eastAsia" w:ascii="宋体" w:hAnsi="Courier New" w:cstheme="minorBidi"/>
          <w:color w:val="FF0000"/>
          <w:kern w:val="2"/>
          <w:sz w:val="24"/>
          <w:szCs w:val="24"/>
          <w:highlight w:val="none"/>
          <w:lang w:val="en-US" w:eastAsia="zh-CN" w:bidi="ar-SA"/>
        </w:rPr>
        <w:t>25</w:t>
      </w:r>
      <w:r>
        <w:rPr>
          <w:rFonts w:hint="eastAsia" w:ascii="宋体" w:hAnsi="Courier New" w:eastAsiaTheme="minorEastAsia" w:cstheme="minorBidi"/>
          <w:color w:val="FF0000"/>
          <w:kern w:val="2"/>
          <w:sz w:val="24"/>
          <w:szCs w:val="24"/>
          <w:highlight w:val="none"/>
          <w:lang w:val="en-US" w:eastAsia="zh-CN" w:bidi="ar-SA"/>
        </w:rPr>
        <w:t>日</w:t>
      </w:r>
    </w:p>
    <w:p w14:paraId="3C989E9E">
      <w:pPr>
        <w:pStyle w:val="3"/>
        <w:spacing w:line="360" w:lineRule="auto"/>
        <w:ind w:firstLine="480" w:firstLineChars="200"/>
        <w:rPr>
          <w:rFonts w:hint="eastAsia" w:ascii="宋体" w:hAnsi="Courier New" w:eastAsiaTheme="minorEastAsia" w:cstheme="minorBidi"/>
          <w:color w:val="auto"/>
          <w:kern w:val="2"/>
          <w:sz w:val="24"/>
          <w:szCs w:val="24"/>
          <w:highlight w:val="none"/>
          <w:lang w:val="en-US" w:eastAsia="zh-CN" w:bidi="ar-SA"/>
        </w:rPr>
      </w:pPr>
      <w:r>
        <w:rPr>
          <w:rFonts w:hint="eastAsia" w:ascii="宋体" w:hAnsi="Courier New" w:eastAsiaTheme="minorEastAsia" w:cstheme="minorBidi"/>
          <w:color w:val="auto"/>
          <w:kern w:val="2"/>
          <w:sz w:val="24"/>
          <w:szCs w:val="24"/>
          <w:highlight w:val="none"/>
          <w:lang w:val="en-US" w:eastAsia="zh-CN" w:bidi="ar-SA"/>
        </w:rPr>
        <w:t>2、答疑方式：电话答疑。</w:t>
      </w:r>
    </w:p>
    <w:p w14:paraId="073EE170">
      <w:pPr>
        <w:pStyle w:val="3"/>
        <w:spacing w:line="360" w:lineRule="auto"/>
        <w:ind w:firstLine="480" w:firstLineChars="200"/>
        <w:rPr>
          <w:rFonts w:hint="default" w:ascii="宋体" w:hAnsi="Courier New" w:eastAsiaTheme="minorEastAsia" w:cstheme="minorBidi"/>
          <w:color w:val="auto"/>
          <w:kern w:val="2"/>
          <w:sz w:val="24"/>
          <w:szCs w:val="24"/>
          <w:highlight w:val="none"/>
          <w:lang w:val="en-US" w:eastAsia="zh-CN" w:bidi="ar-SA"/>
        </w:rPr>
      </w:pPr>
      <w:r>
        <w:rPr>
          <w:rFonts w:hint="eastAsia" w:ascii="宋体" w:hAnsi="Courier New" w:eastAsiaTheme="minorEastAsia" w:cstheme="minorBidi"/>
          <w:color w:val="auto"/>
          <w:kern w:val="2"/>
          <w:sz w:val="24"/>
          <w:szCs w:val="24"/>
          <w:highlight w:val="none"/>
          <w:lang w:val="en-US" w:eastAsia="zh-CN" w:bidi="ar-SA"/>
        </w:rPr>
        <w:t>答疑时间：</w:t>
      </w:r>
      <w:r>
        <w:rPr>
          <w:rFonts w:hint="eastAsia" w:ascii="宋体" w:hAnsi="Courier New" w:eastAsiaTheme="minorEastAsia" w:cstheme="minorBidi"/>
          <w:color w:val="FF0000"/>
          <w:kern w:val="2"/>
          <w:sz w:val="24"/>
          <w:szCs w:val="24"/>
          <w:highlight w:val="none"/>
          <w:lang w:val="en-US" w:eastAsia="zh-CN" w:bidi="ar-SA"/>
        </w:rPr>
        <w:t>2026年8月</w:t>
      </w:r>
      <w:r>
        <w:rPr>
          <w:rFonts w:hint="eastAsia" w:ascii="宋体" w:hAnsi="Courier New" w:cstheme="minorBidi"/>
          <w:color w:val="FF0000"/>
          <w:kern w:val="2"/>
          <w:sz w:val="24"/>
          <w:szCs w:val="24"/>
          <w:highlight w:val="none"/>
          <w:lang w:val="en-US" w:eastAsia="zh-CN" w:bidi="ar-SA"/>
        </w:rPr>
        <w:t>25</w:t>
      </w:r>
      <w:r>
        <w:rPr>
          <w:rFonts w:hint="eastAsia" w:ascii="宋体" w:hAnsi="Courier New" w:eastAsiaTheme="minorEastAsia" w:cstheme="minorBidi"/>
          <w:color w:val="FF0000"/>
          <w:kern w:val="2"/>
          <w:sz w:val="24"/>
          <w:szCs w:val="24"/>
          <w:highlight w:val="none"/>
          <w:lang w:val="en-US" w:eastAsia="zh-CN" w:bidi="ar-SA"/>
        </w:rPr>
        <w:t>日-2026年</w:t>
      </w:r>
      <w:r>
        <w:rPr>
          <w:rFonts w:hint="eastAsia" w:ascii="宋体" w:hAnsi="Courier New" w:cstheme="minorBidi"/>
          <w:color w:val="FF0000"/>
          <w:kern w:val="2"/>
          <w:sz w:val="24"/>
          <w:szCs w:val="24"/>
          <w:highlight w:val="none"/>
          <w:lang w:val="en-US" w:eastAsia="zh-CN" w:bidi="ar-SA"/>
        </w:rPr>
        <w:t>9</w:t>
      </w:r>
      <w:r>
        <w:rPr>
          <w:rFonts w:hint="eastAsia" w:ascii="宋体" w:hAnsi="Courier New" w:eastAsiaTheme="minorEastAsia" w:cstheme="minorBidi"/>
          <w:color w:val="FF0000"/>
          <w:kern w:val="2"/>
          <w:sz w:val="24"/>
          <w:szCs w:val="24"/>
          <w:highlight w:val="none"/>
          <w:lang w:val="en-US" w:eastAsia="zh-CN" w:bidi="ar-SA"/>
        </w:rPr>
        <w:t>月</w:t>
      </w:r>
      <w:r>
        <w:rPr>
          <w:rFonts w:hint="eastAsia" w:ascii="宋体" w:hAnsi="Courier New" w:cstheme="minorBidi"/>
          <w:color w:val="FF0000"/>
          <w:kern w:val="2"/>
          <w:sz w:val="24"/>
          <w:szCs w:val="24"/>
          <w:highlight w:val="none"/>
          <w:lang w:val="en-US" w:eastAsia="zh-CN" w:bidi="ar-SA"/>
        </w:rPr>
        <w:t>6</w:t>
      </w:r>
      <w:r>
        <w:rPr>
          <w:rFonts w:hint="eastAsia" w:ascii="宋体" w:hAnsi="Courier New" w:eastAsiaTheme="minorEastAsia" w:cstheme="minorBidi"/>
          <w:color w:val="FF0000"/>
          <w:kern w:val="2"/>
          <w:sz w:val="24"/>
          <w:szCs w:val="24"/>
          <w:highlight w:val="none"/>
          <w:lang w:val="en-US" w:eastAsia="zh-CN" w:bidi="ar-SA"/>
        </w:rPr>
        <w:t>日工作日9：00-17:00</w:t>
      </w:r>
    </w:p>
    <w:p w14:paraId="3CE1321A">
      <w:pPr>
        <w:pStyle w:val="3"/>
        <w:spacing w:line="360" w:lineRule="auto"/>
        <w:ind w:firstLine="480" w:firstLineChars="200"/>
        <w:rPr>
          <w:rFonts w:hint="eastAsia" w:ascii="宋体" w:hAnsi="Courier New" w:eastAsiaTheme="minorEastAsia" w:cstheme="minorBidi"/>
          <w:color w:val="auto"/>
          <w:kern w:val="2"/>
          <w:sz w:val="24"/>
          <w:szCs w:val="24"/>
          <w:highlight w:val="none"/>
          <w:lang w:val="en-US" w:eastAsia="zh-CN" w:bidi="ar-SA"/>
        </w:rPr>
      </w:pPr>
      <w:r>
        <w:rPr>
          <w:rFonts w:hint="eastAsia" w:ascii="宋体" w:hAnsi="Courier New" w:eastAsiaTheme="minorEastAsia" w:cstheme="minorBidi"/>
          <w:color w:val="auto"/>
          <w:kern w:val="2"/>
          <w:sz w:val="24"/>
          <w:szCs w:val="24"/>
          <w:highlight w:val="none"/>
          <w:lang w:val="en-US" w:eastAsia="zh-CN" w:bidi="ar-SA"/>
        </w:rPr>
        <w:t>答疑联系人及联系电话：</w:t>
      </w:r>
    </w:p>
    <w:p w14:paraId="46D328F8">
      <w:pPr>
        <w:pStyle w:val="3"/>
        <w:spacing w:line="360" w:lineRule="auto"/>
        <w:ind w:firstLine="480" w:firstLineChars="200"/>
        <w:rPr>
          <w:rFonts w:hint="eastAsia" w:ascii="宋体" w:hAnsi="Courier New" w:eastAsiaTheme="minorEastAsia" w:cstheme="minorBidi"/>
          <w:color w:val="auto"/>
          <w:kern w:val="2"/>
          <w:sz w:val="24"/>
          <w:szCs w:val="24"/>
          <w:highlight w:val="none"/>
          <w:lang w:val="en-US" w:eastAsia="zh-CN" w:bidi="ar-SA"/>
        </w:rPr>
      </w:pPr>
      <w:r>
        <w:rPr>
          <w:rFonts w:hint="eastAsia" w:ascii="宋体" w:hAnsi="Courier New" w:eastAsiaTheme="minorEastAsia" w:cstheme="minorBidi"/>
          <w:color w:val="auto"/>
          <w:kern w:val="2"/>
          <w:sz w:val="24"/>
          <w:szCs w:val="24"/>
          <w:highlight w:val="none"/>
          <w:lang w:val="en-US" w:eastAsia="zh-CN" w:bidi="ar-SA"/>
        </w:rPr>
        <w:t>黄  莉 13881944911</w:t>
      </w:r>
    </w:p>
    <w:p w14:paraId="02C7E53D">
      <w:pPr>
        <w:pStyle w:val="3"/>
        <w:spacing w:line="360" w:lineRule="auto"/>
        <w:ind w:firstLine="480" w:firstLineChars="200"/>
        <w:rPr>
          <w:rFonts w:hint="default" w:ascii="宋体" w:hAnsi="Courier New" w:eastAsiaTheme="minorEastAsia" w:cstheme="minorBidi"/>
          <w:color w:val="auto"/>
          <w:kern w:val="2"/>
          <w:sz w:val="24"/>
          <w:szCs w:val="24"/>
          <w:highlight w:val="none"/>
          <w:lang w:val="en-US" w:eastAsia="zh-CN" w:bidi="ar-SA"/>
        </w:rPr>
      </w:pPr>
      <w:r>
        <w:rPr>
          <w:rFonts w:hint="eastAsia" w:ascii="宋体" w:hAnsi="Courier New" w:eastAsiaTheme="minorEastAsia" w:cstheme="minorBidi"/>
          <w:color w:val="auto"/>
          <w:kern w:val="2"/>
          <w:sz w:val="24"/>
          <w:szCs w:val="24"/>
          <w:highlight w:val="none"/>
          <w:lang w:val="en-US" w:eastAsia="zh-CN" w:bidi="ar-SA"/>
        </w:rPr>
        <w:t>凌贵平 18180908783</w:t>
      </w:r>
    </w:p>
    <w:p w14:paraId="04C10835">
      <w:pPr>
        <w:pStyle w:val="4"/>
        <w:keepNext w:val="0"/>
        <w:keepLines w:val="0"/>
        <w:pageBreakBefore w:val="0"/>
        <w:widowControl/>
        <w:suppressLineNumbers w:val="0"/>
        <w:kinsoku/>
        <w:wordWrap/>
        <w:overflowPunct/>
        <w:topLinePunct w:val="0"/>
        <w:bidi w:val="0"/>
        <w:snapToGrid/>
        <w:spacing w:beforeAutospacing="0" w:afterAutospacing="0" w:line="30" w:lineRule="atLeast"/>
        <w:ind w:left="0" w:firstLine="480"/>
        <w:textAlignment w:val="auto"/>
        <w:rPr>
          <w:rFonts w:hint="eastAsia" w:ascii="宋体" w:hAnsi="Courier New" w:eastAsiaTheme="minorEastAsia" w:cstheme="minorBidi"/>
          <w:color w:val="auto"/>
          <w:kern w:val="2"/>
          <w:sz w:val="24"/>
          <w:szCs w:val="24"/>
          <w:highlight w:val="none"/>
          <w:lang w:val="en-US" w:eastAsia="zh-CN" w:bidi="ar-SA"/>
        </w:rPr>
      </w:pPr>
      <w:r>
        <w:rPr>
          <w:rFonts w:hint="eastAsia" w:ascii="宋体" w:hAnsi="Courier New" w:eastAsiaTheme="minorEastAsia" w:cstheme="minorBidi"/>
          <w:color w:val="auto"/>
          <w:kern w:val="2"/>
          <w:sz w:val="24"/>
          <w:szCs w:val="24"/>
          <w:highlight w:val="none"/>
          <w:lang w:val="en-US" w:eastAsia="zh-CN" w:bidi="ar-SA"/>
        </w:rPr>
        <w:t>3、报名:</w:t>
      </w:r>
    </w:p>
    <w:p w14:paraId="111EA533">
      <w:pPr>
        <w:pStyle w:val="2"/>
        <w:keepNext w:val="0"/>
        <w:keepLines w:val="0"/>
        <w:pageBreakBefore w:val="0"/>
        <w:kinsoku/>
        <w:wordWrap/>
        <w:overflowPunct/>
        <w:topLinePunct w:val="0"/>
        <w:bidi w:val="0"/>
        <w:snapToGrid/>
        <w:spacing w:beforeAutospacing="0" w:afterAutospacing="0" w:line="30" w:lineRule="atLeast"/>
        <w:ind w:firstLine="480" w:firstLineChars="200"/>
        <w:textAlignment w:val="auto"/>
        <w:rPr>
          <w:rFonts w:hint="eastAsia" w:ascii="宋体" w:hAnsi="Courier New" w:eastAsiaTheme="minorEastAsia" w:cstheme="minorBidi"/>
          <w:color w:val="auto"/>
          <w:kern w:val="2"/>
          <w:sz w:val="24"/>
          <w:szCs w:val="24"/>
          <w:highlight w:val="none"/>
          <w:lang w:val="en-US" w:eastAsia="zh-CN" w:bidi="ar-SA"/>
        </w:rPr>
      </w:pPr>
      <w:r>
        <w:rPr>
          <w:rFonts w:hint="eastAsia" w:ascii="宋体" w:hAnsi="Courier New" w:eastAsiaTheme="minorEastAsia" w:cstheme="minorBidi"/>
          <w:color w:val="auto"/>
          <w:kern w:val="2"/>
          <w:sz w:val="24"/>
          <w:szCs w:val="24"/>
          <w:highlight w:val="none"/>
          <w:lang w:val="en-US" w:eastAsia="zh-CN" w:bidi="ar-SA"/>
        </w:rPr>
        <w:t>投标方需按照附件《非生产供应商注册操作手册》完成重汽e采通平台注册。投标方将《营业执照》、《财务状况表》和《信用中国截图》按顺序将所列项相关资料的原件扫描件（要求每一页原文件扫描在一页上，禁止两页或多页合并扫描在一页，扫描文件必须清晰可辨否则影响报名的审核，扫描文件格式为pdf格式，禁止采用压缩文件格式或图片格式，所有扫描文件都集成到1个pdf文档并设置目录）发送至邮箱lingguiping@qq.com并电话联系工作人员查收（凌贵平；联系方式：18180908783），邮件名格式为：XXX公司（五个字以内公司简称）XX项目报名资料。</w:t>
      </w:r>
    </w:p>
    <w:p w14:paraId="7DAF404D">
      <w:pPr>
        <w:pStyle w:val="4"/>
        <w:keepNext w:val="0"/>
        <w:keepLines w:val="0"/>
        <w:pageBreakBefore w:val="0"/>
        <w:widowControl/>
        <w:suppressLineNumbers w:val="0"/>
        <w:kinsoku/>
        <w:wordWrap/>
        <w:overflowPunct/>
        <w:topLinePunct w:val="0"/>
        <w:bidi w:val="0"/>
        <w:snapToGrid/>
        <w:spacing w:beforeAutospacing="0" w:afterAutospacing="0" w:line="30" w:lineRule="atLeast"/>
        <w:ind w:left="0" w:firstLine="480"/>
        <w:textAlignment w:val="auto"/>
        <w:rPr>
          <w:rFonts w:hint="eastAsia" w:ascii="宋体" w:hAnsi="Courier New" w:eastAsiaTheme="minorEastAsia" w:cstheme="minorBidi"/>
          <w:color w:val="auto"/>
          <w:kern w:val="2"/>
          <w:sz w:val="24"/>
          <w:szCs w:val="24"/>
          <w:highlight w:val="none"/>
          <w:lang w:val="en-US" w:eastAsia="zh-CN" w:bidi="ar-SA"/>
        </w:rPr>
      </w:pPr>
      <w:r>
        <w:rPr>
          <w:rFonts w:hint="eastAsia" w:ascii="宋体" w:hAnsi="Courier New" w:eastAsiaTheme="minorEastAsia" w:cstheme="minorBidi"/>
          <w:color w:val="auto"/>
          <w:kern w:val="2"/>
          <w:sz w:val="24"/>
          <w:szCs w:val="24"/>
          <w:highlight w:val="none"/>
          <w:lang w:val="en-US" w:eastAsia="zh-CN" w:bidi="ar-SA"/>
        </w:rPr>
        <w:t>4、开标时间</w:t>
      </w:r>
      <w:r>
        <w:rPr>
          <w:rFonts w:hint="eastAsia" w:ascii="宋体" w:hAnsi="Courier New" w:eastAsiaTheme="minorEastAsia" w:cstheme="minorBidi"/>
          <w:color w:val="FF0000"/>
          <w:kern w:val="2"/>
          <w:sz w:val="24"/>
          <w:szCs w:val="24"/>
          <w:highlight w:val="none"/>
          <w:lang w:val="en-US" w:eastAsia="zh-CN" w:bidi="ar-SA"/>
        </w:rPr>
        <w:t>：2026年</w:t>
      </w:r>
      <w:r>
        <w:rPr>
          <w:rFonts w:hint="eastAsia" w:ascii="宋体" w:hAnsi="Courier New" w:cstheme="minorBidi"/>
          <w:color w:val="FF0000"/>
          <w:kern w:val="2"/>
          <w:sz w:val="24"/>
          <w:szCs w:val="24"/>
          <w:highlight w:val="none"/>
          <w:lang w:val="en-US" w:eastAsia="zh-CN" w:bidi="ar-SA"/>
        </w:rPr>
        <w:t>9</w:t>
      </w:r>
      <w:r>
        <w:rPr>
          <w:rFonts w:hint="eastAsia" w:ascii="宋体" w:hAnsi="Courier New" w:eastAsiaTheme="minorEastAsia" w:cstheme="minorBidi"/>
          <w:color w:val="FF0000"/>
          <w:kern w:val="2"/>
          <w:sz w:val="24"/>
          <w:szCs w:val="24"/>
          <w:highlight w:val="none"/>
          <w:lang w:val="en-US" w:eastAsia="zh-CN" w:bidi="ar-SA"/>
        </w:rPr>
        <w:t>月</w:t>
      </w:r>
      <w:r>
        <w:rPr>
          <w:rFonts w:hint="eastAsia" w:ascii="宋体" w:hAnsi="Courier New" w:cstheme="minorBidi"/>
          <w:color w:val="FF0000"/>
          <w:kern w:val="2"/>
          <w:sz w:val="24"/>
          <w:szCs w:val="24"/>
          <w:highlight w:val="none"/>
          <w:lang w:val="en-US" w:eastAsia="zh-CN" w:bidi="ar-SA"/>
        </w:rPr>
        <w:t>8</w:t>
      </w:r>
      <w:r>
        <w:rPr>
          <w:rFonts w:hint="eastAsia" w:ascii="宋体" w:hAnsi="Courier New" w:eastAsiaTheme="minorEastAsia" w:cstheme="minorBidi"/>
          <w:color w:val="FF0000"/>
          <w:kern w:val="2"/>
          <w:sz w:val="24"/>
          <w:szCs w:val="24"/>
          <w:highlight w:val="none"/>
          <w:lang w:val="en-US" w:eastAsia="zh-CN" w:bidi="ar-SA"/>
        </w:rPr>
        <w:t>日14：00</w:t>
      </w:r>
      <w:r>
        <w:rPr>
          <w:rFonts w:hint="eastAsia" w:ascii="宋体" w:hAnsi="Courier New" w:eastAsiaTheme="minorEastAsia" w:cstheme="minorBidi"/>
          <w:color w:val="auto"/>
          <w:kern w:val="2"/>
          <w:sz w:val="24"/>
          <w:szCs w:val="24"/>
          <w:highlight w:val="none"/>
          <w:lang w:val="en-US" w:eastAsia="zh-CN" w:bidi="ar-SA"/>
        </w:rPr>
        <w:t>（若有变动另行通知）。</w:t>
      </w:r>
    </w:p>
    <w:p w14:paraId="6A6A1975">
      <w:pPr>
        <w:pStyle w:val="4"/>
        <w:keepNext w:val="0"/>
        <w:keepLines w:val="0"/>
        <w:pageBreakBefore w:val="0"/>
        <w:widowControl/>
        <w:suppressLineNumbers w:val="0"/>
        <w:kinsoku/>
        <w:wordWrap/>
        <w:overflowPunct/>
        <w:topLinePunct w:val="0"/>
        <w:bidi w:val="0"/>
        <w:snapToGrid/>
        <w:spacing w:beforeAutospacing="0" w:afterAutospacing="0" w:line="30" w:lineRule="atLeast"/>
        <w:ind w:left="0" w:firstLine="480"/>
        <w:textAlignment w:val="auto"/>
        <w:rPr>
          <w:rFonts w:hint="eastAsia" w:ascii="宋体" w:hAnsi="Courier New" w:eastAsiaTheme="minorEastAsia" w:cstheme="minorBidi"/>
          <w:color w:val="auto"/>
          <w:kern w:val="2"/>
          <w:sz w:val="24"/>
          <w:szCs w:val="24"/>
          <w:highlight w:val="none"/>
          <w:lang w:val="en-US" w:eastAsia="zh-CN" w:bidi="ar-SA"/>
        </w:rPr>
      </w:pPr>
      <w:r>
        <w:rPr>
          <w:rFonts w:hint="eastAsia" w:ascii="宋体" w:hAnsi="Courier New" w:eastAsiaTheme="minorEastAsia" w:cstheme="minorBidi"/>
          <w:color w:val="auto"/>
          <w:kern w:val="2"/>
          <w:sz w:val="24"/>
          <w:szCs w:val="24"/>
          <w:highlight w:val="none"/>
          <w:lang w:val="en-US" w:eastAsia="zh-CN" w:bidi="ar-SA"/>
        </w:rPr>
        <w:t>5、投标地点：成都市青白江区弥牟镇长城路8号中国重汽成都王牌冲焊楼二楼制造部会议室（若有变动另行通知）。</w:t>
      </w:r>
    </w:p>
    <w:p w14:paraId="4F3686BB">
      <w:pPr>
        <w:pStyle w:val="4"/>
        <w:keepNext w:val="0"/>
        <w:keepLines w:val="0"/>
        <w:pageBreakBefore w:val="0"/>
        <w:widowControl/>
        <w:suppressLineNumbers w:val="0"/>
        <w:kinsoku/>
        <w:wordWrap/>
        <w:overflowPunct/>
        <w:topLinePunct w:val="0"/>
        <w:bidi w:val="0"/>
        <w:snapToGrid/>
        <w:spacing w:beforeAutospacing="0" w:afterAutospacing="0" w:line="30" w:lineRule="atLeast"/>
        <w:ind w:left="0" w:firstLine="480"/>
        <w:textAlignment w:val="auto"/>
        <w:rPr>
          <w:rFonts w:hint="eastAsia" w:ascii="宋体" w:hAnsi="Courier New" w:eastAsiaTheme="minorEastAsia" w:cstheme="minorBidi"/>
          <w:color w:val="auto"/>
          <w:kern w:val="2"/>
          <w:sz w:val="24"/>
          <w:szCs w:val="24"/>
          <w:highlight w:val="none"/>
          <w:lang w:val="en-US" w:eastAsia="zh-CN" w:bidi="ar-SA"/>
        </w:rPr>
      </w:pPr>
      <w:r>
        <w:rPr>
          <w:rFonts w:hint="eastAsia" w:ascii="宋体" w:hAnsi="Courier New" w:eastAsiaTheme="minorEastAsia" w:cstheme="minorBidi"/>
          <w:color w:val="auto"/>
          <w:kern w:val="2"/>
          <w:sz w:val="24"/>
          <w:szCs w:val="24"/>
          <w:highlight w:val="none"/>
          <w:lang w:val="en-US" w:eastAsia="zh-CN" w:bidi="ar-SA"/>
        </w:rPr>
        <w:t>6、投标保证金缴纳</w:t>
      </w:r>
    </w:p>
    <w:p w14:paraId="764DA754">
      <w:pPr>
        <w:pStyle w:val="4"/>
        <w:keepNext w:val="0"/>
        <w:keepLines w:val="0"/>
        <w:pageBreakBefore w:val="0"/>
        <w:widowControl/>
        <w:suppressLineNumbers w:val="0"/>
        <w:kinsoku/>
        <w:wordWrap/>
        <w:overflowPunct/>
        <w:topLinePunct w:val="0"/>
        <w:bidi w:val="0"/>
        <w:snapToGrid/>
        <w:spacing w:beforeAutospacing="0" w:afterAutospacing="0" w:line="30" w:lineRule="atLeast"/>
        <w:ind w:left="0" w:firstLine="480"/>
        <w:textAlignment w:val="auto"/>
        <w:rPr>
          <w:rFonts w:hint="eastAsia" w:ascii="宋体" w:hAnsi="Courier New" w:eastAsiaTheme="minorEastAsia" w:cstheme="minorBidi"/>
          <w:color w:val="auto"/>
          <w:kern w:val="2"/>
          <w:sz w:val="24"/>
          <w:szCs w:val="24"/>
          <w:highlight w:val="none"/>
          <w:lang w:val="en-US" w:eastAsia="zh-CN" w:bidi="ar-SA"/>
        </w:rPr>
      </w:pPr>
      <w:r>
        <w:rPr>
          <w:rFonts w:hint="eastAsia" w:ascii="宋体" w:hAnsi="Courier New" w:eastAsiaTheme="minorEastAsia" w:cstheme="minorBidi"/>
          <w:color w:val="auto"/>
          <w:kern w:val="2"/>
          <w:sz w:val="24"/>
          <w:szCs w:val="24"/>
          <w:highlight w:val="none"/>
          <w:lang w:val="en-US" w:eastAsia="zh-CN" w:bidi="ar-SA"/>
        </w:rPr>
        <w:t>（1）投标人应在</w:t>
      </w:r>
      <w:r>
        <w:rPr>
          <w:rFonts w:hint="eastAsia" w:ascii="宋体" w:hAnsi="Courier New" w:eastAsiaTheme="minorEastAsia" w:cstheme="minorBidi"/>
          <w:color w:val="FF0000"/>
          <w:kern w:val="2"/>
          <w:sz w:val="24"/>
          <w:szCs w:val="24"/>
          <w:highlight w:val="none"/>
          <w:lang w:val="en-US" w:eastAsia="zh-CN" w:bidi="ar-SA"/>
        </w:rPr>
        <w:t>2026年</w:t>
      </w:r>
      <w:r>
        <w:rPr>
          <w:rFonts w:hint="eastAsia" w:ascii="宋体" w:hAnsi="Courier New" w:cstheme="minorBidi"/>
          <w:color w:val="FF0000"/>
          <w:kern w:val="2"/>
          <w:sz w:val="24"/>
          <w:szCs w:val="24"/>
          <w:highlight w:val="none"/>
          <w:lang w:val="en-US" w:eastAsia="zh-CN" w:bidi="ar-SA"/>
        </w:rPr>
        <w:t>9</w:t>
      </w:r>
      <w:r>
        <w:rPr>
          <w:rFonts w:hint="eastAsia" w:ascii="宋体" w:hAnsi="Courier New" w:eastAsiaTheme="minorEastAsia" w:cstheme="minorBidi"/>
          <w:color w:val="FF0000"/>
          <w:kern w:val="2"/>
          <w:sz w:val="24"/>
          <w:szCs w:val="24"/>
          <w:highlight w:val="none"/>
          <w:lang w:val="en-US" w:eastAsia="zh-CN" w:bidi="ar-SA"/>
        </w:rPr>
        <w:t>月</w:t>
      </w:r>
      <w:r>
        <w:rPr>
          <w:rFonts w:hint="eastAsia" w:ascii="宋体" w:hAnsi="Courier New" w:cstheme="minorBidi"/>
          <w:color w:val="FF0000"/>
          <w:kern w:val="2"/>
          <w:sz w:val="24"/>
          <w:szCs w:val="24"/>
          <w:highlight w:val="none"/>
          <w:lang w:val="en-US" w:eastAsia="zh-CN" w:bidi="ar-SA"/>
        </w:rPr>
        <w:t>6</w:t>
      </w:r>
      <w:r>
        <w:rPr>
          <w:rFonts w:hint="eastAsia" w:ascii="宋体" w:hAnsi="Courier New" w:eastAsiaTheme="minorEastAsia" w:cstheme="minorBidi"/>
          <w:color w:val="FF0000"/>
          <w:kern w:val="2"/>
          <w:sz w:val="24"/>
          <w:szCs w:val="24"/>
          <w:highlight w:val="none"/>
          <w:lang w:val="en-US" w:eastAsia="zh-CN" w:bidi="ar-SA"/>
        </w:rPr>
        <w:t>日17：00</w:t>
      </w:r>
      <w:r>
        <w:rPr>
          <w:rFonts w:hint="eastAsia" w:ascii="宋体" w:hAnsi="Courier New" w:eastAsiaTheme="minorEastAsia" w:cstheme="minorBidi"/>
          <w:color w:val="auto"/>
          <w:kern w:val="2"/>
          <w:sz w:val="24"/>
          <w:szCs w:val="24"/>
          <w:highlight w:val="none"/>
          <w:lang w:val="en-US" w:eastAsia="zh-CN" w:bidi="ar-SA"/>
        </w:rPr>
        <w:t>前从基本账户向招标人交纳人民币：五万元的投标保证金后才能获得本次招标的投标资格。招标结束后，该保证金将在中标通知发布之日起30个工作日内原路径全额无息退还。缴纳保证金时，应在汇款时注明“××公司中国重汽集团成都王牌CKD项目投标保证金”。</w:t>
      </w:r>
    </w:p>
    <w:p w14:paraId="58C72707">
      <w:pPr>
        <w:pStyle w:val="4"/>
        <w:keepNext w:val="0"/>
        <w:keepLines w:val="0"/>
        <w:pageBreakBefore w:val="0"/>
        <w:widowControl/>
        <w:suppressLineNumbers w:val="0"/>
        <w:kinsoku/>
        <w:wordWrap/>
        <w:overflowPunct/>
        <w:topLinePunct w:val="0"/>
        <w:bidi w:val="0"/>
        <w:snapToGrid/>
        <w:spacing w:beforeAutospacing="0" w:afterAutospacing="0" w:line="30" w:lineRule="atLeast"/>
        <w:ind w:left="0" w:firstLine="480"/>
        <w:textAlignment w:val="auto"/>
        <w:rPr>
          <w:rFonts w:hint="eastAsia" w:ascii="宋体" w:hAnsi="Courier New" w:eastAsiaTheme="minorEastAsia" w:cstheme="minorBidi"/>
          <w:color w:val="auto"/>
          <w:kern w:val="2"/>
          <w:sz w:val="24"/>
          <w:szCs w:val="24"/>
          <w:highlight w:val="none"/>
          <w:lang w:val="en-US" w:eastAsia="zh-CN" w:bidi="ar-SA"/>
        </w:rPr>
      </w:pPr>
      <w:r>
        <w:rPr>
          <w:rFonts w:hint="eastAsia" w:ascii="宋体" w:hAnsi="Courier New" w:eastAsiaTheme="minorEastAsia" w:cstheme="minorBidi"/>
          <w:color w:val="auto"/>
          <w:kern w:val="2"/>
          <w:sz w:val="24"/>
          <w:szCs w:val="24"/>
          <w:highlight w:val="none"/>
          <w:lang w:val="en-US" w:eastAsia="zh-CN" w:bidi="ar-SA"/>
        </w:rPr>
        <w:t>（2）保证金缴纳账户：</w:t>
      </w:r>
    </w:p>
    <w:p w14:paraId="318EE5BD">
      <w:pPr>
        <w:pStyle w:val="4"/>
        <w:keepNext w:val="0"/>
        <w:keepLines w:val="0"/>
        <w:pageBreakBefore w:val="0"/>
        <w:widowControl/>
        <w:suppressLineNumbers w:val="0"/>
        <w:kinsoku/>
        <w:wordWrap/>
        <w:overflowPunct/>
        <w:topLinePunct w:val="0"/>
        <w:bidi w:val="0"/>
        <w:snapToGrid/>
        <w:spacing w:beforeAutospacing="0" w:afterAutospacing="0" w:line="30" w:lineRule="atLeast"/>
        <w:ind w:left="0" w:firstLine="720"/>
        <w:textAlignment w:val="auto"/>
        <w:rPr>
          <w:rFonts w:hint="eastAsia" w:ascii="宋体" w:hAnsi="Courier New" w:eastAsiaTheme="minorEastAsia" w:cstheme="minorBidi"/>
          <w:color w:val="auto"/>
          <w:kern w:val="2"/>
          <w:sz w:val="24"/>
          <w:szCs w:val="24"/>
          <w:highlight w:val="none"/>
          <w:lang w:val="en-US" w:eastAsia="zh-CN" w:bidi="ar-SA"/>
        </w:rPr>
      </w:pPr>
      <w:r>
        <w:rPr>
          <w:rFonts w:hint="eastAsia" w:ascii="宋体" w:hAnsi="Courier New" w:eastAsiaTheme="minorEastAsia" w:cstheme="minorBidi"/>
          <w:color w:val="auto"/>
          <w:kern w:val="2"/>
          <w:sz w:val="24"/>
          <w:szCs w:val="24"/>
          <w:highlight w:val="none"/>
          <w:lang w:val="en-US" w:eastAsia="zh-CN" w:bidi="ar-SA"/>
        </w:rPr>
        <w:t xml:space="preserve">收款单位：中国重汽集团成都王牌商用车有限公司 </w:t>
      </w:r>
    </w:p>
    <w:p w14:paraId="474AD822">
      <w:pPr>
        <w:pStyle w:val="4"/>
        <w:keepNext w:val="0"/>
        <w:keepLines w:val="0"/>
        <w:pageBreakBefore w:val="0"/>
        <w:widowControl/>
        <w:suppressLineNumbers w:val="0"/>
        <w:kinsoku/>
        <w:wordWrap/>
        <w:overflowPunct/>
        <w:topLinePunct w:val="0"/>
        <w:bidi w:val="0"/>
        <w:snapToGrid/>
        <w:spacing w:beforeAutospacing="0" w:afterAutospacing="0" w:line="30" w:lineRule="atLeast"/>
        <w:ind w:left="0" w:firstLine="720"/>
        <w:textAlignment w:val="auto"/>
        <w:rPr>
          <w:rFonts w:hint="eastAsia" w:ascii="宋体" w:hAnsi="Courier New" w:eastAsiaTheme="minorEastAsia" w:cstheme="minorBidi"/>
          <w:color w:val="auto"/>
          <w:kern w:val="2"/>
          <w:sz w:val="24"/>
          <w:szCs w:val="24"/>
          <w:highlight w:val="none"/>
          <w:lang w:val="en-US" w:eastAsia="zh-CN" w:bidi="ar-SA"/>
        </w:rPr>
      </w:pPr>
      <w:r>
        <w:rPr>
          <w:rFonts w:hint="eastAsia" w:ascii="宋体" w:hAnsi="Courier New" w:eastAsiaTheme="minorEastAsia" w:cstheme="minorBidi"/>
          <w:color w:val="auto"/>
          <w:kern w:val="2"/>
          <w:sz w:val="24"/>
          <w:szCs w:val="24"/>
          <w:highlight w:val="none"/>
          <w:lang w:val="en-US" w:eastAsia="zh-CN" w:bidi="ar-SA"/>
        </w:rPr>
        <w:t>开 户 行：中国农业银行四川成都青白江弥牟支行</w:t>
      </w:r>
    </w:p>
    <w:p w14:paraId="171EB9BA">
      <w:pPr>
        <w:pStyle w:val="4"/>
        <w:keepNext w:val="0"/>
        <w:keepLines w:val="0"/>
        <w:pageBreakBefore w:val="0"/>
        <w:widowControl/>
        <w:suppressLineNumbers w:val="0"/>
        <w:kinsoku/>
        <w:wordWrap/>
        <w:overflowPunct/>
        <w:topLinePunct w:val="0"/>
        <w:bidi w:val="0"/>
        <w:snapToGrid/>
        <w:spacing w:beforeAutospacing="0" w:afterAutospacing="0" w:line="30" w:lineRule="atLeast"/>
        <w:ind w:left="0" w:firstLine="720"/>
        <w:textAlignment w:val="auto"/>
        <w:rPr>
          <w:rFonts w:hint="eastAsia" w:ascii="宋体" w:hAnsi="Courier New" w:eastAsiaTheme="minorEastAsia" w:cstheme="minorBidi"/>
          <w:color w:val="auto"/>
          <w:kern w:val="2"/>
          <w:sz w:val="24"/>
          <w:szCs w:val="24"/>
          <w:highlight w:val="none"/>
          <w:lang w:val="en-US" w:eastAsia="zh-CN" w:bidi="ar-SA"/>
        </w:rPr>
      </w:pPr>
      <w:r>
        <w:rPr>
          <w:rFonts w:hint="eastAsia" w:ascii="宋体" w:hAnsi="Courier New" w:eastAsiaTheme="minorEastAsia" w:cstheme="minorBidi"/>
          <w:color w:val="auto"/>
          <w:kern w:val="2"/>
          <w:sz w:val="24"/>
          <w:szCs w:val="24"/>
          <w:highlight w:val="none"/>
          <w:lang w:val="en-US" w:eastAsia="zh-CN" w:bidi="ar-SA"/>
        </w:rPr>
        <w:t>账 号：22844401040000572</w:t>
      </w:r>
    </w:p>
    <w:p w14:paraId="62A1BDA2">
      <w:pPr>
        <w:pStyle w:val="4"/>
        <w:keepNext w:val="0"/>
        <w:keepLines w:val="0"/>
        <w:pageBreakBefore w:val="0"/>
        <w:widowControl/>
        <w:suppressLineNumbers w:val="0"/>
        <w:kinsoku/>
        <w:wordWrap/>
        <w:overflowPunct/>
        <w:topLinePunct w:val="0"/>
        <w:bidi w:val="0"/>
        <w:snapToGrid/>
        <w:spacing w:beforeAutospacing="0" w:afterAutospacing="0" w:line="30" w:lineRule="atLeast"/>
        <w:ind w:left="0" w:firstLine="720"/>
        <w:textAlignment w:val="auto"/>
        <w:rPr>
          <w:rFonts w:hint="eastAsia" w:ascii="宋体" w:hAnsi="Courier New" w:eastAsiaTheme="minorEastAsia" w:cstheme="minorBidi"/>
          <w:color w:val="auto"/>
          <w:kern w:val="2"/>
          <w:sz w:val="24"/>
          <w:szCs w:val="24"/>
          <w:highlight w:val="none"/>
          <w:lang w:val="en-US" w:eastAsia="zh-CN" w:bidi="ar-SA"/>
        </w:rPr>
      </w:pPr>
      <w:r>
        <w:rPr>
          <w:rFonts w:hint="eastAsia" w:ascii="宋体" w:hAnsi="Courier New" w:eastAsiaTheme="minorEastAsia" w:cstheme="minorBidi"/>
          <w:color w:val="auto"/>
          <w:kern w:val="2"/>
          <w:sz w:val="24"/>
          <w:szCs w:val="24"/>
          <w:highlight w:val="none"/>
          <w:lang w:val="en-US" w:eastAsia="zh-CN" w:bidi="ar-SA"/>
        </w:rPr>
        <w:t>行 号：103651084448</w:t>
      </w:r>
    </w:p>
    <w:p w14:paraId="6D95E7FD">
      <w:pPr>
        <w:pStyle w:val="4"/>
        <w:keepNext w:val="0"/>
        <w:keepLines w:val="0"/>
        <w:pageBreakBefore w:val="0"/>
        <w:widowControl/>
        <w:suppressLineNumbers w:val="0"/>
        <w:kinsoku/>
        <w:wordWrap/>
        <w:overflowPunct/>
        <w:topLinePunct w:val="0"/>
        <w:bidi w:val="0"/>
        <w:snapToGrid/>
        <w:spacing w:beforeAutospacing="0" w:afterAutospacing="0" w:line="30" w:lineRule="atLeast"/>
        <w:ind w:left="0" w:firstLine="480"/>
        <w:textAlignment w:val="auto"/>
        <w:rPr>
          <w:rFonts w:hint="eastAsia" w:ascii="宋体" w:hAnsi="Courier New" w:eastAsiaTheme="minorEastAsia" w:cstheme="minorBidi"/>
          <w:color w:val="auto"/>
          <w:kern w:val="2"/>
          <w:sz w:val="24"/>
          <w:szCs w:val="24"/>
          <w:highlight w:val="none"/>
          <w:lang w:val="en-US" w:eastAsia="zh-CN" w:bidi="ar-SA"/>
        </w:rPr>
      </w:pPr>
      <w:r>
        <w:rPr>
          <w:rFonts w:hint="eastAsia" w:ascii="宋体" w:hAnsi="Courier New" w:eastAsiaTheme="minorEastAsia" w:cstheme="minorBidi"/>
          <w:color w:val="auto"/>
          <w:kern w:val="2"/>
          <w:sz w:val="24"/>
          <w:szCs w:val="24"/>
          <w:highlight w:val="none"/>
          <w:lang w:val="en-US" w:eastAsia="zh-CN" w:bidi="ar-SA"/>
        </w:rPr>
        <w:t>（3）发生以下情况时，招标人有权没收投标保证金：</w:t>
      </w:r>
    </w:p>
    <w:p w14:paraId="42DE58A6">
      <w:pPr>
        <w:pStyle w:val="4"/>
        <w:keepNext w:val="0"/>
        <w:keepLines w:val="0"/>
        <w:pageBreakBefore w:val="0"/>
        <w:widowControl/>
        <w:suppressLineNumbers w:val="0"/>
        <w:kinsoku/>
        <w:wordWrap/>
        <w:overflowPunct/>
        <w:topLinePunct w:val="0"/>
        <w:bidi w:val="0"/>
        <w:snapToGrid/>
        <w:spacing w:beforeAutospacing="0" w:afterAutospacing="0" w:line="30" w:lineRule="atLeast"/>
        <w:ind w:left="0" w:firstLine="480"/>
        <w:textAlignment w:val="auto"/>
        <w:rPr>
          <w:rFonts w:hint="eastAsia" w:ascii="宋体" w:hAnsi="Courier New" w:eastAsiaTheme="minorEastAsia" w:cstheme="minorBidi"/>
          <w:color w:val="auto"/>
          <w:kern w:val="2"/>
          <w:sz w:val="24"/>
          <w:szCs w:val="24"/>
          <w:highlight w:val="none"/>
          <w:lang w:val="en-US" w:eastAsia="zh-CN" w:bidi="ar-SA"/>
        </w:rPr>
      </w:pPr>
      <w:r>
        <w:rPr>
          <w:rFonts w:hint="eastAsia" w:ascii="宋体" w:hAnsi="Courier New" w:eastAsiaTheme="minorEastAsia" w:cstheme="minorBidi"/>
          <w:color w:val="auto"/>
          <w:kern w:val="2"/>
          <w:sz w:val="24"/>
          <w:szCs w:val="24"/>
          <w:highlight w:val="none"/>
          <w:lang w:val="en-US" w:eastAsia="zh-CN" w:bidi="ar-SA"/>
        </w:rPr>
        <w:t>①截至开标前3天，供应商无正当理由、未以书面形式递交说明而在投标截止日不来投标的；</w:t>
      </w:r>
    </w:p>
    <w:p w14:paraId="6A7714D4">
      <w:pPr>
        <w:pStyle w:val="4"/>
        <w:keepNext w:val="0"/>
        <w:keepLines w:val="0"/>
        <w:pageBreakBefore w:val="0"/>
        <w:widowControl/>
        <w:suppressLineNumbers w:val="0"/>
        <w:kinsoku/>
        <w:wordWrap/>
        <w:overflowPunct/>
        <w:topLinePunct w:val="0"/>
        <w:bidi w:val="0"/>
        <w:snapToGrid/>
        <w:spacing w:beforeAutospacing="0" w:afterAutospacing="0" w:line="30" w:lineRule="atLeast"/>
        <w:ind w:left="0" w:firstLine="480"/>
        <w:textAlignment w:val="auto"/>
        <w:rPr>
          <w:rFonts w:hint="eastAsia" w:ascii="宋体" w:hAnsi="Courier New" w:eastAsiaTheme="minorEastAsia" w:cstheme="minorBidi"/>
          <w:color w:val="auto"/>
          <w:kern w:val="2"/>
          <w:sz w:val="24"/>
          <w:szCs w:val="24"/>
          <w:highlight w:val="none"/>
          <w:lang w:val="en-US" w:eastAsia="zh-CN" w:bidi="ar-SA"/>
        </w:rPr>
      </w:pPr>
      <w:r>
        <w:rPr>
          <w:rFonts w:hint="eastAsia" w:ascii="宋体" w:hAnsi="Courier New" w:eastAsiaTheme="minorEastAsia" w:cstheme="minorBidi"/>
          <w:color w:val="auto"/>
          <w:kern w:val="2"/>
          <w:sz w:val="24"/>
          <w:szCs w:val="24"/>
          <w:highlight w:val="none"/>
          <w:lang w:val="en-US" w:eastAsia="zh-CN" w:bidi="ar-SA"/>
        </w:rPr>
        <w:t>②供应商递送文件后，无正当理由放弃投标的；</w:t>
      </w:r>
    </w:p>
    <w:p w14:paraId="63F8D431">
      <w:pPr>
        <w:pStyle w:val="4"/>
        <w:keepNext w:val="0"/>
        <w:keepLines w:val="0"/>
        <w:pageBreakBefore w:val="0"/>
        <w:widowControl/>
        <w:suppressLineNumbers w:val="0"/>
        <w:kinsoku/>
        <w:wordWrap/>
        <w:overflowPunct/>
        <w:topLinePunct w:val="0"/>
        <w:bidi w:val="0"/>
        <w:snapToGrid/>
        <w:spacing w:beforeAutospacing="0" w:afterAutospacing="0" w:line="30" w:lineRule="atLeast"/>
        <w:ind w:left="0" w:firstLine="480"/>
        <w:textAlignment w:val="auto"/>
        <w:rPr>
          <w:rFonts w:hint="eastAsia" w:ascii="宋体" w:hAnsi="Courier New" w:eastAsiaTheme="minorEastAsia" w:cstheme="minorBidi"/>
          <w:color w:val="auto"/>
          <w:kern w:val="2"/>
          <w:sz w:val="24"/>
          <w:szCs w:val="24"/>
          <w:highlight w:val="none"/>
          <w:lang w:val="en-US" w:eastAsia="zh-CN" w:bidi="ar-SA"/>
        </w:rPr>
      </w:pPr>
      <w:r>
        <w:rPr>
          <w:rFonts w:hint="eastAsia" w:ascii="宋体" w:hAnsi="Courier New" w:eastAsiaTheme="minorEastAsia" w:cstheme="minorBidi"/>
          <w:color w:val="auto"/>
          <w:kern w:val="2"/>
          <w:sz w:val="24"/>
          <w:szCs w:val="24"/>
          <w:highlight w:val="none"/>
          <w:lang w:val="en-US" w:eastAsia="zh-CN" w:bidi="ar-SA"/>
        </w:rPr>
        <w:t>③自中标（成交）通知书发出之日起30日内，中标（成交）供应商无正当理由不签订合同的；</w:t>
      </w:r>
    </w:p>
    <w:p w14:paraId="24371083">
      <w:pPr>
        <w:pStyle w:val="4"/>
        <w:keepNext w:val="0"/>
        <w:keepLines w:val="0"/>
        <w:pageBreakBefore w:val="0"/>
        <w:widowControl/>
        <w:suppressLineNumbers w:val="0"/>
        <w:kinsoku/>
        <w:wordWrap/>
        <w:overflowPunct/>
        <w:topLinePunct w:val="0"/>
        <w:bidi w:val="0"/>
        <w:snapToGrid/>
        <w:spacing w:beforeAutospacing="0" w:afterAutospacing="0" w:line="30" w:lineRule="atLeast"/>
        <w:ind w:left="0" w:firstLine="480"/>
        <w:textAlignment w:val="auto"/>
        <w:rPr>
          <w:rFonts w:hint="eastAsia" w:ascii="宋体" w:hAnsi="Courier New" w:eastAsiaTheme="minorEastAsia" w:cstheme="minorBidi"/>
          <w:color w:val="auto"/>
          <w:kern w:val="2"/>
          <w:sz w:val="24"/>
          <w:szCs w:val="24"/>
          <w:highlight w:val="none"/>
          <w:lang w:val="en-US" w:eastAsia="zh-CN" w:bidi="ar-SA"/>
        </w:rPr>
      </w:pPr>
      <w:r>
        <w:rPr>
          <w:rFonts w:hint="eastAsia" w:ascii="宋体" w:hAnsi="Courier New" w:eastAsiaTheme="minorEastAsia" w:cstheme="minorBidi"/>
          <w:color w:val="auto"/>
          <w:kern w:val="2"/>
          <w:sz w:val="24"/>
          <w:szCs w:val="24"/>
          <w:highlight w:val="none"/>
          <w:lang w:val="en-US" w:eastAsia="zh-CN" w:bidi="ar-SA"/>
        </w:rPr>
        <w:t>④投标过程中被查实有串标、围标、陪标等违规违纪行为的；</w:t>
      </w:r>
    </w:p>
    <w:p w14:paraId="2FA66101">
      <w:pPr>
        <w:pStyle w:val="4"/>
        <w:keepNext w:val="0"/>
        <w:keepLines w:val="0"/>
        <w:pageBreakBefore w:val="0"/>
        <w:widowControl/>
        <w:suppressLineNumbers w:val="0"/>
        <w:kinsoku/>
        <w:wordWrap/>
        <w:overflowPunct/>
        <w:topLinePunct w:val="0"/>
        <w:bidi w:val="0"/>
        <w:snapToGrid/>
        <w:spacing w:beforeAutospacing="0" w:afterAutospacing="0" w:line="30" w:lineRule="atLeast"/>
        <w:ind w:left="0" w:firstLine="480"/>
        <w:textAlignment w:val="auto"/>
        <w:rPr>
          <w:rFonts w:hint="eastAsia" w:ascii="宋体" w:hAnsi="Courier New" w:eastAsiaTheme="minorEastAsia" w:cstheme="minorBidi"/>
          <w:color w:val="auto"/>
          <w:kern w:val="2"/>
          <w:sz w:val="24"/>
          <w:szCs w:val="24"/>
          <w:highlight w:val="none"/>
          <w:lang w:val="en-US" w:eastAsia="zh-CN" w:bidi="ar-SA"/>
        </w:rPr>
      </w:pPr>
      <w:r>
        <w:rPr>
          <w:rFonts w:hint="eastAsia" w:ascii="宋体" w:hAnsi="Courier New" w:eastAsiaTheme="minorEastAsia" w:cstheme="minorBidi"/>
          <w:color w:val="auto"/>
          <w:kern w:val="2"/>
          <w:sz w:val="24"/>
          <w:szCs w:val="24"/>
          <w:highlight w:val="none"/>
          <w:lang w:val="en-US" w:eastAsia="zh-CN" w:bidi="ar-SA"/>
        </w:rPr>
        <w:t>⑤供应商有违约违规行为或被投诉、举报的，在调查处理期间，保证金暂不退还，待调查处理结束后按有关规定处理。</w:t>
      </w:r>
    </w:p>
    <w:p w14:paraId="336A9352">
      <w:pPr>
        <w:pStyle w:val="4"/>
        <w:keepNext w:val="0"/>
        <w:keepLines w:val="0"/>
        <w:pageBreakBefore w:val="0"/>
        <w:widowControl/>
        <w:numPr>
          <w:ilvl w:val="0"/>
          <w:numId w:val="1"/>
        </w:numPr>
        <w:suppressLineNumbers w:val="0"/>
        <w:kinsoku/>
        <w:wordWrap/>
        <w:overflowPunct/>
        <w:topLinePunct w:val="0"/>
        <w:bidi w:val="0"/>
        <w:snapToGrid/>
        <w:spacing w:beforeAutospacing="0" w:afterAutospacing="0" w:line="30" w:lineRule="atLeast"/>
        <w:ind w:left="0" w:firstLine="480"/>
        <w:textAlignment w:val="auto"/>
        <w:rPr>
          <w:rFonts w:hint="eastAsia" w:ascii="宋体" w:hAnsi="Courier New" w:eastAsiaTheme="minorEastAsia" w:cstheme="minorBidi"/>
          <w:color w:val="auto"/>
          <w:kern w:val="2"/>
          <w:sz w:val="24"/>
          <w:szCs w:val="24"/>
          <w:highlight w:val="none"/>
          <w:lang w:val="en-US" w:eastAsia="zh-CN" w:bidi="ar-SA"/>
        </w:rPr>
      </w:pPr>
      <w:r>
        <w:rPr>
          <w:rFonts w:hint="eastAsia" w:ascii="宋体" w:hAnsi="Courier New" w:eastAsiaTheme="minorEastAsia" w:cstheme="minorBidi"/>
          <w:color w:val="auto"/>
          <w:kern w:val="2"/>
          <w:sz w:val="24"/>
          <w:szCs w:val="24"/>
          <w:highlight w:val="none"/>
          <w:lang w:val="en-US" w:eastAsia="zh-CN" w:bidi="ar-SA"/>
        </w:rPr>
        <w:t>在线资格预审时间：</w:t>
      </w:r>
      <w:r>
        <w:rPr>
          <w:rFonts w:hint="eastAsia" w:ascii="宋体" w:hAnsi="Courier New" w:cstheme="minorBidi"/>
          <w:color w:val="FF0000"/>
          <w:kern w:val="2"/>
          <w:sz w:val="24"/>
          <w:szCs w:val="24"/>
          <w:highlight w:val="none"/>
          <w:lang w:val="en-US" w:eastAsia="zh-CN" w:bidi="ar-SA"/>
        </w:rPr>
        <w:t>9</w:t>
      </w:r>
      <w:r>
        <w:rPr>
          <w:rFonts w:hint="eastAsia" w:ascii="宋体" w:hAnsi="Courier New" w:eastAsiaTheme="minorEastAsia" w:cstheme="minorBidi"/>
          <w:color w:val="FF0000"/>
          <w:kern w:val="2"/>
          <w:sz w:val="24"/>
          <w:szCs w:val="24"/>
          <w:highlight w:val="none"/>
          <w:lang w:val="en-US" w:eastAsia="zh-CN" w:bidi="ar-SA"/>
        </w:rPr>
        <w:t>月</w:t>
      </w:r>
      <w:r>
        <w:rPr>
          <w:rFonts w:hint="eastAsia" w:ascii="宋体" w:hAnsi="Courier New" w:cstheme="minorBidi"/>
          <w:color w:val="FF0000"/>
          <w:kern w:val="2"/>
          <w:sz w:val="24"/>
          <w:szCs w:val="24"/>
          <w:highlight w:val="none"/>
          <w:lang w:val="en-US" w:eastAsia="zh-CN" w:bidi="ar-SA"/>
        </w:rPr>
        <w:t>6</w:t>
      </w:r>
      <w:r>
        <w:rPr>
          <w:rFonts w:hint="eastAsia" w:ascii="宋体" w:hAnsi="Courier New" w:eastAsiaTheme="minorEastAsia" w:cstheme="minorBidi"/>
          <w:color w:val="FF0000"/>
          <w:kern w:val="2"/>
          <w:sz w:val="24"/>
          <w:szCs w:val="24"/>
          <w:highlight w:val="none"/>
          <w:lang w:val="en-US" w:eastAsia="zh-CN" w:bidi="ar-SA"/>
        </w:rPr>
        <w:t>日前</w:t>
      </w:r>
      <w:r>
        <w:rPr>
          <w:rFonts w:hint="eastAsia" w:ascii="宋体" w:hAnsi="Courier New" w:eastAsiaTheme="minorEastAsia" w:cstheme="minorBidi"/>
          <w:color w:val="auto"/>
          <w:kern w:val="2"/>
          <w:sz w:val="24"/>
          <w:szCs w:val="24"/>
          <w:highlight w:val="none"/>
          <w:lang w:val="en-US" w:eastAsia="zh-CN" w:bidi="ar-SA"/>
        </w:rPr>
        <w:t>，请投标人按照资格审查内容及要求（详见附件 5《在线资质文件预审目录》），准备相关资料和投标联系人和电话等信息发送至lingguiping@qq.com进行审核，邮件名称为：投标项目+公司名称+在线资质文件，未按规定向招标人提供资格审查信息，为无效投标。</w:t>
      </w:r>
    </w:p>
    <w:p w14:paraId="6982B422">
      <w:pPr>
        <w:pStyle w:val="3"/>
        <w:keepNext w:val="0"/>
        <w:keepLines w:val="0"/>
        <w:pageBreakBefore w:val="0"/>
        <w:kinsoku/>
        <w:wordWrap/>
        <w:overflowPunct/>
        <w:topLinePunct w:val="0"/>
        <w:bidi w:val="0"/>
        <w:snapToGrid/>
        <w:spacing w:beforeAutospacing="0" w:afterAutospacing="0" w:line="30" w:lineRule="atLeast"/>
        <w:textAlignment w:val="auto"/>
        <w:rPr>
          <w:rFonts w:hint="eastAsia" w:ascii="黑体" w:hAnsi="宋体" w:eastAsia="黑体" w:cs="黑体"/>
          <w:kern w:val="0"/>
          <w:sz w:val="24"/>
          <w:szCs w:val="24"/>
          <w:lang w:val="en-US" w:eastAsia="zh-CN" w:bidi="ar"/>
        </w:rPr>
      </w:pPr>
      <w:r>
        <w:rPr>
          <w:rFonts w:hint="eastAsia" w:ascii="黑体" w:hAnsi="宋体" w:eastAsia="黑体" w:cs="黑体"/>
          <w:kern w:val="0"/>
          <w:sz w:val="24"/>
          <w:szCs w:val="24"/>
          <w:lang w:val="en-US" w:eastAsia="zh-CN" w:bidi="ar"/>
        </w:rPr>
        <w:t>四、投标须知</w:t>
      </w:r>
    </w:p>
    <w:p w14:paraId="2B1CF092">
      <w:pPr>
        <w:pStyle w:val="3"/>
        <w:keepNext w:val="0"/>
        <w:keepLines w:val="0"/>
        <w:pageBreakBefore w:val="0"/>
        <w:kinsoku/>
        <w:wordWrap/>
        <w:overflowPunct/>
        <w:topLinePunct w:val="0"/>
        <w:bidi w:val="0"/>
        <w:snapToGrid/>
        <w:spacing w:beforeAutospacing="0" w:afterAutospacing="0" w:line="30" w:lineRule="atLeast"/>
        <w:ind w:firstLine="480" w:firstLineChars="200"/>
        <w:textAlignment w:val="auto"/>
        <w:rPr>
          <w:rFonts w:hint="eastAsia" w:ascii="宋体" w:hAnsi="Courier New" w:eastAsiaTheme="minorEastAsia" w:cstheme="minorBidi"/>
          <w:color w:val="auto"/>
          <w:kern w:val="2"/>
          <w:sz w:val="24"/>
          <w:szCs w:val="24"/>
          <w:highlight w:val="none"/>
          <w:lang w:val="en-US" w:eastAsia="zh-CN" w:bidi="ar-SA"/>
        </w:rPr>
      </w:pPr>
      <w:r>
        <w:rPr>
          <w:rFonts w:hint="eastAsia" w:ascii="宋体" w:hAnsi="Courier New" w:eastAsiaTheme="minorEastAsia" w:cstheme="minorBidi"/>
          <w:color w:val="auto"/>
          <w:kern w:val="2"/>
          <w:sz w:val="24"/>
          <w:szCs w:val="24"/>
          <w:highlight w:val="none"/>
          <w:lang w:val="en-US" w:eastAsia="zh-CN" w:bidi="ar-SA"/>
        </w:rPr>
        <w:t>1.合格投标人：</w:t>
      </w:r>
    </w:p>
    <w:p w14:paraId="7B02D628">
      <w:pPr>
        <w:pStyle w:val="3"/>
        <w:keepNext w:val="0"/>
        <w:keepLines w:val="0"/>
        <w:pageBreakBefore w:val="0"/>
        <w:kinsoku/>
        <w:wordWrap/>
        <w:overflowPunct/>
        <w:topLinePunct w:val="0"/>
        <w:bidi w:val="0"/>
        <w:snapToGrid/>
        <w:spacing w:beforeAutospacing="0" w:afterAutospacing="0" w:line="30" w:lineRule="atLeast"/>
        <w:ind w:firstLine="480" w:firstLineChars="200"/>
        <w:textAlignment w:val="auto"/>
        <w:rPr>
          <w:rFonts w:hint="eastAsia" w:ascii="宋体" w:hAnsi="Courier New" w:eastAsiaTheme="minorEastAsia" w:cstheme="minorBidi"/>
          <w:color w:val="auto"/>
          <w:kern w:val="2"/>
          <w:sz w:val="24"/>
          <w:szCs w:val="24"/>
          <w:highlight w:val="none"/>
          <w:lang w:val="en-US" w:eastAsia="zh-CN" w:bidi="ar-SA"/>
        </w:rPr>
      </w:pPr>
      <w:bookmarkStart w:id="0" w:name="_Hlk184396681"/>
      <w:r>
        <w:rPr>
          <w:rFonts w:hint="eastAsia" w:ascii="宋体" w:hAnsi="Courier New" w:eastAsiaTheme="minorEastAsia" w:cstheme="minorBidi"/>
          <w:color w:val="auto"/>
          <w:kern w:val="2"/>
          <w:sz w:val="24"/>
          <w:szCs w:val="24"/>
          <w:highlight w:val="none"/>
          <w:lang w:val="en-US" w:eastAsia="zh-CN" w:bidi="ar-SA"/>
        </w:rPr>
        <w:t>（1）投标人须遵守《中华人民共和国招标投标法》、《中华人民共和国民法典》及其它有关的法律和法规；</w:t>
      </w:r>
    </w:p>
    <w:p w14:paraId="1AB10EAB">
      <w:pPr>
        <w:pStyle w:val="3"/>
        <w:keepNext w:val="0"/>
        <w:keepLines w:val="0"/>
        <w:pageBreakBefore w:val="0"/>
        <w:kinsoku/>
        <w:wordWrap/>
        <w:overflowPunct/>
        <w:topLinePunct w:val="0"/>
        <w:bidi w:val="0"/>
        <w:snapToGrid/>
        <w:spacing w:beforeAutospacing="0" w:afterAutospacing="0" w:line="30" w:lineRule="atLeast"/>
        <w:ind w:firstLine="480" w:firstLineChars="200"/>
        <w:textAlignment w:val="auto"/>
        <w:rPr>
          <w:rFonts w:hint="eastAsia" w:ascii="宋体" w:hAnsi="Courier New" w:eastAsiaTheme="minorEastAsia" w:cstheme="minorBidi"/>
          <w:color w:val="auto"/>
          <w:kern w:val="2"/>
          <w:sz w:val="24"/>
          <w:szCs w:val="24"/>
          <w:highlight w:val="none"/>
          <w:lang w:val="en-US" w:eastAsia="zh-CN" w:bidi="ar-SA"/>
        </w:rPr>
      </w:pPr>
      <w:r>
        <w:rPr>
          <w:rFonts w:hint="eastAsia" w:ascii="宋体" w:hAnsi="Courier New" w:eastAsiaTheme="minorEastAsia" w:cstheme="minorBidi"/>
          <w:color w:val="auto"/>
          <w:kern w:val="2"/>
          <w:sz w:val="24"/>
          <w:szCs w:val="24"/>
          <w:highlight w:val="none"/>
          <w:lang w:val="en-US" w:eastAsia="zh-CN" w:bidi="ar-SA"/>
        </w:rPr>
        <w:t>（2）公司成立一年以上（以营业执照成立日期到开标当日满一年为准）注册资金不能少于500万；经营范围满足招标项目需求（见</w:t>
      </w:r>
      <w:r>
        <w:rPr>
          <w:rFonts w:hint="eastAsia" w:ascii="宋体" w:hAnsi="Courier New" w:cstheme="minorBidi"/>
          <w:color w:val="auto"/>
          <w:kern w:val="2"/>
          <w:sz w:val="24"/>
          <w:szCs w:val="24"/>
          <w:highlight w:val="none"/>
          <w:lang w:val="en-US" w:eastAsia="zh-CN" w:bidi="ar-SA"/>
        </w:rPr>
        <w:t>投标文件</w:t>
      </w:r>
      <w:r>
        <w:rPr>
          <w:rFonts w:hint="eastAsia" w:ascii="宋体" w:hAnsi="Courier New" w:eastAsiaTheme="minorEastAsia" w:cstheme="minorBidi"/>
          <w:color w:val="auto"/>
          <w:kern w:val="2"/>
          <w:sz w:val="24"/>
          <w:szCs w:val="24"/>
          <w:highlight w:val="none"/>
          <w:lang w:val="en-US" w:eastAsia="zh-CN" w:bidi="ar-SA"/>
        </w:rPr>
        <w:t xml:space="preserve">）； </w:t>
      </w:r>
    </w:p>
    <w:p w14:paraId="4D7A8B68">
      <w:pPr>
        <w:pStyle w:val="3"/>
        <w:keepNext w:val="0"/>
        <w:keepLines w:val="0"/>
        <w:pageBreakBefore w:val="0"/>
        <w:kinsoku/>
        <w:wordWrap/>
        <w:overflowPunct/>
        <w:topLinePunct w:val="0"/>
        <w:bidi w:val="0"/>
        <w:snapToGrid/>
        <w:spacing w:beforeAutospacing="0" w:afterAutospacing="0" w:line="30" w:lineRule="atLeast"/>
        <w:ind w:firstLine="480" w:firstLineChars="200"/>
        <w:textAlignment w:val="auto"/>
        <w:rPr>
          <w:rFonts w:hint="eastAsia" w:ascii="宋体" w:hAnsi="Courier New" w:eastAsiaTheme="minorEastAsia" w:cstheme="minorBidi"/>
          <w:color w:val="auto"/>
          <w:kern w:val="2"/>
          <w:sz w:val="24"/>
          <w:szCs w:val="24"/>
          <w:highlight w:val="none"/>
          <w:lang w:val="en-US" w:eastAsia="zh-CN" w:bidi="ar-SA"/>
        </w:rPr>
      </w:pPr>
      <w:r>
        <w:rPr>
          <w:rFonts w:hint="eastAsia" w:ascii="宋体" w:hAnsi="Courier New" w:eastAsiaTheme="minorEastAsia" w:cstheme="minorBidi"/>
          <w:color w:val="auto"/>
          <w:kern w:val="2"/>
          <w:sz w:val="24"/>
          <w:szCs w:val="24"/>
          <w:highlight w:val="none"/>
          <w:lang w:val="en-US" w:eastAsia="zh-CN" w:bidi="ar-SA"/>
        </w:rPr>
        <w:t>（3）投标人须提供具有统一社会信用代码的新版营业执照复印件（加盖公章）；</w:t>
      </w:r>
    </w:p>
    <w:p w14:paraId="63F68529">
      <w:pPr>
        <w:pStyle w:val="3"/>
        <w:keepNext w:val="0"/>
        <w:keepLines w:val="0"/>
        <w:pageBreakBefore w:val="0"/>
        <w:kinsoku/>
        <w:wordWrap/>
        <w:overflowPunct/>
        <w:topLinePunct w:val="0"/>
        <w:bidi w:val="0"/>
        <w:snapToGrid/>
        <w:spacing w:beforeAutospacing="0" w:afterAutospacing="0" w:line="30" w:lineRule="atLeast"/>
        <w:ind w:firstLine="480" w:firstLineChars="200"/>
        <w:textAlignment w:val="auto"/>
        <w:rPr>
          <w:rFonts w:hint="eastAsia" w:ascii="宋体" w:hAnsi="Courier New" w:eastAsiaTheme="minorEastAsia" w:cstheme="minorBidi"/>
          <w:color w:val="auto"/>
          <w:kern w:val="2"/>
          <w:sz w:val="24"/>
          <w:szCs w:val="24"/>
          <w:highlight w:val="none"/>
          <w:lang w:val="en-US" w:eastAsia="zh-CN" w:bidi="ar-SA"/>
        </w:rPr>
      </w:pPr>
      <w:r>
        <w:rPr>
          <w:rFonts w:hint="eastAsia" w:ascii="宋体" w:hAnsi="Courier New" w:eastAsiaTheme="minorEastAsia" w:cstheme="minorBidi"/>
          <w:color w:val="auto"/>
          <w:kern w:val="2"/>
          <w:sz w:val="24"/>
          <w:szCs w:val="24"/>
          <w:highlight w:val="none"/>
          <w:lang w:val="en-US" w:eastAsia="zh-CN" w:bidi="ar-SA"/>
        </w:rPr>
        <w:t>（4）具有健全的财务会计制度，财务状况和市场行为良好。没有处于被有权机关吊销营业执照、吊销资质、停业整顿、取消投标资格以及财产被接管、冻结或进入破产程序等。</w:t>
      </w:r>
    </w:p>
    <w:p w14:paraId="64914FA7">
      <w:pPr>
        <w:pStyle w:val="3"/>
        <w:keepNext w:val="0"/>
        <w:keepLines w:val="0"/>
        <w:pageBreakBefore w:val="0"/>
        <w:kinsoku/>
        <w:wordWrap/>
        <w:overflowPunct/>
        <w:topLinePunct w:val="0"/>
        <w:bidi w:val="0"/>
        <w:snapToGrid/>
        <w:spacing w:beforeAutospacing="0" w:afterAutospacing="0" w:line="30" w:lineRule="atLeast"/>
        <w:ind w:firstLine="480" w:firstLineChars="200"/>
        <w:textAlignment w:val="auto"/>
        <w:rPr>
          <w:rFonts w:hint="eastAsia" w:ascii="宋体" w:hAnsi="Courier New" w:eastAsiaTheme="minorEastAsia" w:cstheme="minorBidi"/>
          <w:color w:val="auto"/>
          <w:kern w:val="2"/>
          <w:sz w:val="24"/>
          <w:szCs w:val="24"/>
          <w:highlight w:val="none"/>
          <w:lang w:val="en-US" w:eastAsia="zh-CN" w:bidi="ar-SA"/>
        </w:rPr>
      </w:pPr>
      <w:r>
        <w:rPr>
          <w:rFonts w:hint="eastAsia" w:ascii="宋体" w:hAnsi="Courier New" w:eastAsiaTheme="minorEastAsia" w:cstheme="minorBidi"/>
          <w:color w:val="auto"/>
          <w:kern w:val="2"/>
          <w:sz w:val="24"/>
          <w:szCs w:val="24"/>
          <w:highlight w:val="none"/>
          <w:lang w:val="en-US" w:eastAsia="zh-CN" w:bidi="ar-SA"/>
        </w:rPr>
        <w:t>（5）投标人没有被列入招标人处《黑名单》（《黑名单》指投标人与招标人在以往或正在进行的合作中，存在招标人认为的违反合同约定或违反法律法规等的失信行为）的。</w:t>
      </w:r>
    </w:p>
    <w:p w14:paraId="601F40EE">
      <w:pPr>
        <w:pStyle w:val="3"/>
        <w:keepNext w:val="0"/>
        <w:keepLines w:val="0"/>
        <w:pageBreakBefore w:val="0"/>
        <w:kinsoku/>
        <w:wordWrap/>
        <w:overflowPunct/>
        <w:topLinePunct w:val="0"/>
        <w:bidi w:val="0"/>
        <w:snapToGrid/>
        <w:spacing w:beforeAutospacing="0" w:afterAutospacing="0" w:line="30" w:lineRule="atLeast"/>
        <w:ind w:firstLine="480" w:firstLineChars="200"/>
        <w:textAlignment w:val="auto"/>
        <w:rPr>
          <w:rFonts w:hint="eastAsia" w:ascii="宋体" w:hAnsi="Courier New" w:eastAsiaTheme="minorEastAsia" w:cstheme="minorBidi"/>
          <w:color w:val="auto"/>
          <w:kern w:val="2"/>
          <w:sz w:val="24"/>
          <w:szCs w:val="24"/>
          <w:highlight w:val="none"/>
          <w:lang w:val="en-US" w:eastAsia="zh-CN" w:bidi="ar-SA"/>
        </w:rPr>
      </w:pPr>
      <w:r>
        <w:rPr>
          <w:rFonts w:hint="eastAsia" w:ascii="宋体" w:hAnsi="Courier New" w:eastAsiaTheme="minorEastAsia" w:cstheme="minorBidi"/>
          <w:color w:val="auto"/>
          <w:kern w:val="2"/>
          <w:sz w:val="24"/>
          <w:szCs w:val="24"/>
          <w:highlight w:val="none"/>
          <w:lang w:val="en-US" w:eastAsia="zh-CN" w:bidi="ar-SA"/>
        </w:rPr>
        <w:t>（6）投标人须提供近三年的公司财务报表（资产负债表、损益表、现金流量表）。</w:t>
      </w:r>
    </w:p>
    <w:p w14:paraId="740B6B62">
      <w:pPr>
        <w:pStyle w:val="3"/>
        <w:keepNext w:val="0"/>
        <w:keepLines w:val="0"/>
        <w:pageBreakBefore w:val="0"/>
        <w:kinsoku/>
        <w:wordWrap/>
        <w:overflowPunct/>
        <w:topLinePunct w:val="0"/>
        <w:bidi w:val="0"/>
        <w:snapToGrid/>
        <w:spacing w:beforeAutospacing="0" w:afterAutospacing="0" w:line="30" w:lineRule="atLeast"/>
        <w:ind w:firstLine="480" w:firstLineChars="200"/>
        <w:textAlignment w:val="auto"/>
        <w:rPr>
          <w:rFonts w:hint="eastAsia" w:ascii="宋体" w:hAnsi="Courier New" w:eastAsiaTheme="minorEastAsia" w:cstheme="minorBidi"/>
          <w:color w:val="auto"/>
          <w:kern w:val="2"/>
          <w:sz w:val="24"/>
          <w:szCs w:val="24"/>
          <w:highlight w:val="none"/>
          <w:lang w:val="en-US" w:eastAsia="zh-CN" w:bidi="ar-SA"/>
        </w:rPr>
      </w:pPr>
      <w:r>
        <w:rPr>
          <w:rFonts w:hint="eastAsia" w:ascii="宋体" w:hAnsi="Courier New" w:eastAsiaTheme="minorEastAsia" w:cstheme="minorBidi"/>
          <w:color w:val="auto"/>
          <w:kern w:val="2"/>
          <w:sz w:val="24"/>
          <w:szCs w:val="24"/>
          <w:highlight w:val="none"/>
          <w:lang w:val="en-US" w:eastAsia="zh-CN" w:bidi="ar-SA"/>
        </w:rPr>
        <w:t>（7）投标人须提供法人授权委托书原件（在投标文件副本中可用复印件）及投标单位的法定代表人或授权代表的身份证原件及复印件（加盖公章）；</w:t>
      </w:r>
    </w:p>
    <w:p w14:paraId="3B1D8FF4">
      <w:pPr>
        <w:pStyle w:val="3"/>
        <w:keepNext w:val="0"/>
        <w:keepLines w:val="0"/>
        <w:pageBreakBefore w:val="0"/>
        <w:kinsoku/>
        <w:wordWrap/>
        <w:overflowPunct/>
        <w:topLinePunct w:val="0"/>
        <w:bidi w:val="0"/>
        <w:snapToGrid/>
        <w:spacing w:beforeAutospacing="0" w:afterAutospacing="0" w:line="30" w:lineRule="atLeast"/>
        <w:ind w:firstLine="480" w:firstLineChars="200"/>
        <w:textAlignment w:val="auto"/>
        <w:rPr>
          <w:rFonts w:hint="eastAsia" w:ascii="宋体" w:hAnsi="Courier New" w:eastAsiaTheme="minorEastAsia" w:cstheme="minorBidi"/>
          <w:color w:val="auto"/>
          <w:kern w:val="2"/>
          <w:sz w:val="24"/>
          <w:szCs w:val="24"/>
          <w:highlight w:val="none"/>
          <w:lang w:val="en-US" w:eastAsia="zh-CN" w:bidi="ar-SA"/>
        </w:rPr>
      </w:pPr>
      <w:r>
        <w:rPr>
          <w:rFonts w:hint="eastAsia" w:ascii="宋体" w:hAnsi="Courier New" w:eastAsiaTheme="minorEastAsia" w:cstheme="minorBidi"/>
          <w:color w:val="auto"/>
          <w:kern w:val="2"/>
          <w:sz w:val="24"/>
          <w:szCs w:val="24"/>
          <w:highlight w:val="none"/>
          <w:lang w:val="en-US" w:eastAsia="zh-CN" w:bidi="ar-SA"/>
        </w:rPr>
        <w:t>（8）本次参与投标人须使用重汽品牌车辆承运业务。</w:t>
      </w:r>
    </w:p>
    <w:p w14:paraId="367450F2">
      <w:pPr>
        <w:pStyle w:val="3"/>
        <w:keepNext w:val="0"/>
        <w:keepLines w:val="0"/>
        <w:pageBreakBefore w:val="0"/>
        <w:kinsoku/>
        <w:wordWrap/>
        <w:overflowPunct/>
        <w:topLinePunct w:val="0"/>
        <w:bidi w:val="0"/>
        <w:snapToGrid/>
        <w:spacing w:beforeAutospacing="0" w:afterAutospacing="0" w:line="30" w:lineRule="atLeast"/>
        <w:ind w:firstLine="480" w:firstLineChars="200"/>
        <w:textAlignment w:val="auto"/>
        <w:rPr>
          <w:rFonts w:hint="eastAsia" w:ascii="宋体" w:hAnsi="Courier New" w:eastAsiaTheme="minorEastAsia" w:cstheme="minorBidi"/>
          <w:color w:val="auto"/>
          <w:kern w:val="2"/>
          <w:sz w:val="24"/>
          <w:szCs w:val="24"/>
          <w:highlight w:val="none"/>
          <w:lang w:val="en-US" w:eastAsia="zh-CN" w:bidi="ar-SA"/>
        </w:rPr>
      </w:pPr>
      <w:r>
        <w:rPr>
          <w:rFonts w:hint="eastAsia" w:ascii="宋体" w:hAnsi="Courier New" w:eastAsiaTheme="minorEastAsia" w:cstheme="minorBidi"/>
          <w:color w:val="auto"/>
          <w:kern w:val="2"/>
          <w:sz w:val="24"/>
          <w:szCs w:val="24"/>
          <w:highlight w:val="none"/>
          <w:lang w:val="en-US" w:eastAsia="zh-CN" w:bidi="ar-SA"/>
        </w:rPr>
        <w:t>（9）凡参与投标的单位，皆要求开具与投标单位抬头一致的增值税专用发票，开具普通发票的单位不得参与此次招标。本次投标所报价格应包含不含税价格、税率、含税价格。</w:t>
      </w:r>
    </w:p>
    <w:p w14:paraId="2131F713">
      <w:pPr>
        <w:pStyle w:val="3"/>
        <w:keepNext w:val="0"/>
        <w:keepLines w:val="0"/>
        <w:pageBreakBefore w:val="0"/>
        <w:kinsoku/>
        <w:wordWrap/>
        <w:overflowPunct/>
        <w:topLinePunct w:val="0"/>
        <w:bidi w:val="0"/>
        <w:snapToGrid/>
        <w:spacing w:beforeAutospacing="0" w:afterAutospacing="0" w:line="30" w:lineRule="atLeast"/>
        <w:ind w:firstLine="480" w:firstLineChars="200"/>
        <w:textAlignment w:val="auto"/>
        <w:rPr>
          <w:rFonts w:hint="eastAsia" w:ascii="宋体" w:hAnsi="Courier New" w:eastAsiaTheme="minorEastAsia" w:cstheme="minorBidi"/>
          <w:color w:val="auto"/>
          <w:kern w:val="2"/>
          <w:sz w:val="24"/>
          <w:szCs w:val="24"/>
          <w:highlight w:val="none"/>
          <w:lang w:val="en-US" w:eastAsia="zh-CN" w:bidi="ar-SA"/>
        </w:rPr>
      </w:pPr>
      <w:r>
        <w:rPr>
          <w:rFonts w:hint="eastAsia" w:ascii="宋体" w:hAnsi="Courier New" w:eastAsiaTheme="minorEastAsia" w:cstheme="minorBidi"/>
          <w:color w:val="auto"/>
          <w:kern w:val="2"/>
          <w:sz w:val="24"/>
          <w:szCs w:val="24"/>
          <w:highlight w:val="none"/>
          <w:lang w:val="en-US" w:eastAsia="zh-CN" w:bidi="ar-SA"/>
        </w:rPr>
        <w:t>（10）投标人须具有履行合同所必须的财务、技术、服务等方面的资质和能力；</w:t>
      </w:r>
    </w:p>
    <w:p w14:paraId="49AB14BB">
      <w:pPr>
        <w:pStyle w:val="3"/>
        <w:keepNext w:val="0"/>
        <w:keepLines w:val="0"/>
        <w:pageBreakBefore w:val="0"/>
        <w:kinsoku/>
        <w:wordWrap/>
        <w:overflowPunct/>
        <w:topLinePunct w:val="0"/>
        <w:bidi w:val="0"/>
        <w:snapToGrid/>
        <w:spacing w:beforeAutospacing="0" w:afterAutospacing="0" w:line="30" w:lineRule="atLeast"/>
        <w:ind w:firstLine="480" w:firstLineChars="200"/>
        <w:textAlignment w:val="auto"/>
        <w:rPr>
          <w:rFonts w:hint="eastAsia" w:ascii="宋体" w:hAnsi="Courier New" w:eastAsiaTheme="minorEastAsia" w:cstheme="minorBidi"/>
          <w:color w:val="auto"/>
          <w:kern w:val="2"/>
          <w:sz w:val="24"/>
          <w:szCs w:val="24"/>
          <w:highlight w:val="none"/>
          <w:lang w:val="en-US" w:eastAsia="zh-CN" w:bidi="ar-SA"/>
        </w:rPr>
      </w:pPr>
      <w:r>
        <w:rPr>
          <w:rFonts w:hint="eastAsia" w:ascii="宋体" w:hAnsi="Courier New" w:eastAsiaTheme="minorEastAsia" w:cstheme="minorBidi"/>
          <w:color w:val="auto"/>
          <w:kern w:val="2"/>
          <w:sz w:val="24"/>
          <w:szCs w:val="24"/>
          <w:highlight w:val="none"/>
          <w:lang w:val="en-US" w:eastAsia="zh-CN" w:bidi="ar-SA"/>
        </w:rPr>
        <w:t>（11）投标人须具有完全履行招标文件的所有要求的能力；</w:t>
      </w:r>
    </w:p>
    <w:p w14:paraId="1ADBAF07">
      <w:pPr>
        <w:pStyle w:val="3"/>
        <w:keepNext w:val="0"/>
        <w:keepLines w:val="0"/>
        <w:pageBreakBefore w:val="0"/>
        <w:kinsoku/>
        <w:wordWrap/>
        <w:overflowPunct/>
        <w:topLinePunct w:val="0"/>
        <w:bidi w:val="0"/>
        <w:snapToGrid/>
        <w:spacing w:beforeAutospacing="0" w:afterAutospacing="0" w:line="30" w:lineRule="atLeast"/>
        <w:ind w:firstLine="480" w:firstLineChars="200"/>
        <w:textAlignment w:val="auto"/>
        <w:rPr>
          <w:rFonts w:hint="eastAsia" w:ascii="宋体" w:hAnsi="Courier New" w:eastAsiaTheme="minorEastAsia" w:cstheme="minorBidi"/>
          <w:color w:val="auto"/>
          <w:kern w:val="2"/>
          <w:sz w:val="24"/>
          <w:szCs w:val="24"/>
          <w:highlight w:val="none"/>
          <w:lang w:val="en-US" w:eastAsia="zh-CN" w:bidi="ar-SA"/>
        </w:rPr>
      </w:pPr>
      <w:r>
        <w:rPr>
          <w:rFonts w:hint="eastAsia" w:ascii="宋体" w:hAnsi="Courier New" w:eastAsiaTheme="minorEastAsia" w:cstheme="minorBidi"/>
          <w:color w:val="auto"/>
          <w:kern w:val="2"/>
          <w:sz w:val="24"/>
          <w:szCs w:val="24"/>
          <w:highlight w:val="none"/>
          <w:lang w:val="en-US" w:eastAsia="zh-CN" w:bidi="ar-SA"/>
        </w:rPr>
        <w:t>（12）投标人须认可招标人的工作指令，包括节、假日能正常开展工作的要求；</w:t>
      </w:r>
    </w:p>
    <w:p w14:paraId="03067429">
      <w:pPr>
        <w:pStyle w:val="3"/>
        <w:keepNext w:val="0"/>
        <w:keepLines w:val="0"/>
        <w:pageBreakBefore w:val="0"/>
        <w:kinsoku/>
        <w:wordWrap/>
        <w:overflowPunct/>
        <w:topLinePunct w:val="0"/>
        <w:bidi w:val="0"/>
        <w:snapToGrid/>
        <w:spacing w:beforeAutospacing="0" w:afterAutospacing="0" w:line="30" w:lineRule="atLeast"/>
        <w:ind w:firstLine="480" w:firstLineChars="200"/>
        <w:textAlignment w:val="auto"/>
        <w:rPr>
          <w:rFonts w:hint="eastAsia" w:ascii="宋体" w:hAnsi="Courier New" w:eastAsiaTheme="minorEastAsia" w:cstheme="minorBidi"/>
          <w:color w:val="auto"/>
          <w:kern w:val="2"/>
          <w:sz w:val="24"/>
          <w:szCs w:val="24"/>
          <w:highlight w:val="none"/>
          <w:lang w:val="en-US" w:eastAsia="zh-CN" w:bidi="ar-SA"/>
        </w:rPr>
      </w:pPr>
      <w:r>
        <w:rPr>
          <w:rFonts w:hint="eastAsia" w:ascii="宋体" w:hAnsi="Courier New" w:eastAsiaTheme="minorEastAsia" w:cstheme="minorBidi"/>
          <w:color w:val="auto"/>
          <w:kern w:val="2"/>
          <w:sz w:val="24"/>
          <w:szCs w:val="24"/>
          <w:highlight w:val="none"/>
          <w:lang w:val="en-US" w:eastAsia="zh-CN" w:bidi="ar-SA"/>
        </w:rPr>
        <w:t>（13）本次招标项目不接受联合体投标；</w:t>
      </w:r>
    </w:p>
    <w:p w14:paraId="094400BD">
      <w:pPr>
        <w:pStyle w:val="3"/>
        <w:keepNext w:val="0"/>
        <w:keepLines w:val="0"/>
        <w:pageBreakBefore w:val="0"/>
        <w:kinsoku/>
        <w:wordWrap/>
        <w:overflowPunct/>
        <w:topLinePunct w:val="0"/>
        <w:bidi w:val="0"/>
        <w:snapToGrid/>
        <w:spacing w:beforeAutospacing="0" w:afterAutospacing="0" w:line="30" w:lineRule="atLeast"/>
        <w:ind w:firstLine="480" w:firstLineChars="200"/>
        <w:textAlignment w:val="auto"/>
        <w:rPr>
          <w:rFonts w:hint="eastAsia" w:ascii="宋体" w:hAnsi="Courier New" w:eastAsiaTheme="minorEastAsia" w:cstheme="minorBidi"/>
          <w:color w:val="auto"/>
          <w:kern w:val="2"/>
          <w:sz w:val="24"/>
          <w:szCs w:val="24"/>
          <w:highlight w:val="none"/>
          <w:lang w:val="en-US" w:eastAsia="zh-CN" w:bidi="ar-SA"/>
        </w:rPr>
      </w:pPr>
      <w:r>
        <w:rPr>
          <w:rFonts w:hint="eastAsia" w:ascii="宋体" w:hAnsi="Courier New" w:eastAsiaTheme="minorEastAsia" w:cstheme="minorBidi"/>
          <w:color w:val="auto"/>
          <w:kern w:val="2"/>
          <w:sz w:val="24"/>
          <w:szCs w:val="24"/>
          <w:highlight w:val="none"/>
          <w:lang w:val="en-US" w:eastAsia="zh-CN" w:bidi="ar-SA"/>
        </w:rPr>
        <w:t>（14）投标人按要求缴纳投标保证金，投标保证金写明从投标单位基本账户转出。</w:t>
      </w:r>
    </w:p>
    <w:p w14:paraId="059513FB">
      <w:pPr>
        <w:pStyle w:val="3"/>
        <w:keepNext w:val="0"/>
        <w:keepLines w:val="0"/>
        <w:pageBreakBefore w:val="0"/>
        <w:kinsoku/>
        <w:wordWrap/>
        <w:overflowPunct/>
        <w:topLinePunct w:val="0"/>
        <w:bidi w:val="0"/>
        <w:snapToGrid/>
        <w:spacing w:beforeAutospacing="0" w:afterAutospacing="0" w:line="30" w:lineRule="atLeast"/>
        <w:ind w:firstLine="480" w:firstLineChars="200"/>
        <w:textAlignment w:val="auto"/>
        <w:rPr>
          <w:rFonts w:hint="eastAsia" w:ascii="宋体" w:hAnsi="Courier New" w:eastAsiaTheme="minorEastAsia" w:cstheme="minorBidi"/>
          <w:color w:val="auto"/>
          <w:kern w:val="2"/>
          <w:sz w:val="24"/>
          <w:szCs w:val="24"/>
          <w:highlight w:val="none"/>
          <w:lang w:val="en-US" w:eastAsia="zh-CN" w:bidi="ar-SA"/>
        </w:rPr>
      </w:pPr>
      <w:r>
        <w:rPr>
          <w:rFonts w:hint="eastAsia" w:ascii="宋体" w:hAnsi="Courier New" w:eastAsiaTheme="minorEastAsia" w:cstheme="minorBidi"/>
          <w:color w:val="auto"/>
          <w:kern w:val="2"/>
          <w:sz w:val="24"/>
          <w:szCs w:val="24"/>
          <w:highlight w:val="none"/>
          <w:lang w:val="en-US" w:eastAsia="zh-CN" w:bidi="ar-SA"/>
        </w:rPr>
        <w:t>（15）投标方的直接或间接股东、法定代表人、董事、监事、高管非重汽员工及其亲属。</w:t>
      </w:r>
    </w:p>
    <w:bookmarkEnd w:id="0"/>
    <w:p w14:paraId="2F775B2D">
      <w:pPr>
        <w:pStyle w:val="3"/>
        <w:keepNext w:val="0"/>
        <w:keepLines w:val="0"/>
        <w:pageBreakBefore w:val="0"/>
        <w:kinsoku/>
        <w:wordWrap/>
        <w:overflowPunct/>
        <w:topLinePunct w:val="0"/>
        <w:bidi w:val="0"/>
        <w:snapToGrid/>
        <w:spacing w:beforeAutospacing="0" w:afterAutospacing="0" w:line="30" w:lineRule="atLeast"/>
        <w:ind w:firstLine="480" w:firstLineChars="200"/>
        <w:textAlignment w:val="auto"/>
        <w:rPr>
          <w:rFonts w:hint="eastAsia" w:ascii="宋体" w:hAnsi="Courier New" w:eastAsiaTheme="minorEastAsia" w:cstheme="minorBidi"/>
          <w:color w:val="auto"/>
          <w:kern w:val="2"/>
          <w:sz w:val="24"/>
          <w:szCs w:val="24"/>
          <w:highlight w:val="none"/>
          <w:lang w:val="en-US" w:eastAsia="zh-CN" w:bidi="ar-SA"/>
        </w:rPr>
      </w:pPr>
      <w:r>
        <w:rPr>
          <w:rFonts w:hint="eastAsia" w:ascii="宋体" w:hAnsi="Courier New" w:eastAsiaTheme="minorEastAsia" w:cstheme="minorBidi"/>
          <w:color w:val="auto"/>
          <w:kern w:val="2"/>
          <w:sz w:val="24"/>
          <w:szCs w:val="24"/>
          <w:highlight w:val="none"/>
          <w:lang w:val="en-US" w:eastAsia="zh-CN" w:bidi="ar-SA"/>
        </w:rPr>
        <w:t>注：逾期的投标文件招标人不予受理。</w:t>
      </w:r>
    </w:p>
    <w:p w14:paraId="0B130B3C">
      <w:pPr>
        <w:pStyle w:val="2"/>
        <w:keepNext w:val="0"/>
        <w:keepLines w:val="0"/>
        <w:pageBreakBefore w:val="0"/>
        <w:kinsoku/>
        <w:wordWrap/>
        <w:overflowPunct/>
        <w:topLinePunct w:val="0"/>
        <w:bidi w:val="0"/>
        <w:snapToGrid/>
        <w:spacing w:beforeAutospacing="0" w:afterAutospacing="0" w:line="30" w:lineRule="atLeast"/>
        <w:ind w:firstLine="480" w:firstLineChars="200"/>
        <w:textAlignment w:val="auto"/>
        <w:rPr>
          <w:rFonts w:hint="eastAsia" w:ascii="宋体" w:hAnsi="Courier New" w:eastAsiaTheme="minorEastAsia" w:cstheme="minorBidi"/>
          <w:color w:val="auto"/>
          <w:kern w:val="2"/>
          <w:sz w:val="24"/>
          <w:szCs w:val="24"/>
          <w:highlight w:val="none"/>
          <w:lang w:val="en-US" w:eastAsia="zh-CN" w:bidi="ar-SA"/>
        </w:rPr>
      </w:pPr>
      <w:r>
        <w:rPr>
          <w:rFonts w:hint="eastAsia" w:ascii="宋体" w:hAnsi="Courier New" w:eastAsiaTheme="minorEastAsia" w:cstheme="minorBidi"/>
          <w:color w:val="auto"/>
          <w:kern w:val="2"/>
          <w:sz w:val="24"/>
          <w:szCs w:val="24"/>
          <w:highlight w:val="none"/>
          <w:lang w:val="en-US" w:eastAsia="zh-CN" w:bidi="ar-SA"/>
        </w:rPr>
        <w:t>无正当理由随意放弃投标、撤销投标文件、中标后无正当理由拒签合同、在签订合同时向招标人或合同签订单位提出无理附加条件的，该投标人自本次开标时起2年内无权再参与招标人及关联公司组织的任何招投标项目。</w:t>
      </w:r>
    </w:p>
    <w:p w14:paraId="583A3A1E">
      <w:pPr>
        <w:pStyle w:val="3"/>
        <w:keepNext w:val="0"/>
        <w:keepLines w:val="0"/>
        <w:pageBreakBefore w:val="0"/>
        <w:kinsoku/>
        <w:wordWrap/>
        <w:overflowPunct/>
        <w:topLinePunct w:val="0"/>
        <w:bidi w:val="0"/>
        <w:snapToGrid/>
        <w:spacing w:beforeAutospacing="0" w:afterAutospacing="0" w:line="30" w:lineRule="atLeast"/>
        <w:ind w:firstLine="480" w:firstLineChars="200"/>
        <w:textAlignment w:val="auto"/>
        <w:rPr>
          <w:rFonts w:hint="eastAsia" w:ascii="宋体" w:hAnsi="Courier New" w:eastAsiaTheme="minorEastAsia" w:cstheme="minorBidi"/>
          <w:color w:val="auto"/>
          <w:kern w:val="2"/>
          <w:sz w:val="24"/>
          <w:szCs w:val="24"/>
          <w:highlight w:val="none"/>
          <w:lang w:val="en-US" w:eastAsia="zh-CN" w:bidi="ar-SA"/>
        </w:rPr>
      </w:pPr>
      <w:r>
        <w:rPr>
          <w:rFonts w:hint="eastAsia" w:ascii="宋体" w:hAnsi="Courier New" w:eastAsiaTheme="minorEastAsia" w:cstheme="minorBidi"/>
          <w:color w:val="auto"/>
          <w:kern w:val="2"/>
          <w:sz w:val="24"/>
          <w:szCs w:val="24"/>
          <w:highlight w:val="none"/>
          <w:lang w:val="en-US" w:eastAsia="zh-CN" w:bidi="ar-SA"/>
        </w:rPr>
        <w:t>2.投标文件格式</w:t>
      </w:r>
    </w:p>
    <w:p w14:paraId="10694EB8">
      <w:pPr>
        <w:pStyle w:val="3"/>
        <w:keepNext w:val="0"/>
        <w:keepLines w:val="0"/>
        <w:pageBreakBefore w:val="0"/>
        <w:kinsoku/>
        <w:wordWrap/>
        <w:overflowPunct/>
        <w:topLinePunct w:val="0"/>
        <w:bidi w:val="0"/>
        <w:snapToGrid/>
        <w:spacing w:beforeAutospacing="0" w:afterAutospacing="0" w:line="30" w:lineRule="atLeast"/>
        <w:ind w:firstLine="480" w:firstLineChars="200"/>
        <w:textAlignment w:val="auto"/>
        <w:rPr>
          <w:rFonts w:hint="eastAsia" w:ascii="宋体" w:hAnsi="Courier New" w:eastAsiaTheme="minorEastAsia" w:cstheme="minorBidi"/>
          <w:color w:val="auto"/>
          <w:kern w:val="2"/>
          <w:sz w:val="24"/>
          <w:szCs w:val="24"/>
          <w:highlight w:val="none"/>
          <w:lang w:val="en-US" w:eastAsia="zh-CN" w:bidi="ar-SA"/>
        </w:rPr>
      </w:pPr>
      <w:r>
        <w:rPr>
          <w:rFonts w:hint="eastAsia" w:ascii="宋体" w:hAnsi="Courier New" w:eastAsiaTheme="minorEastAsia" w:cstheme="minorBidi"/>
          <w:color w:val="auto"/>
          <w:kern w:val="2"/>
          <w:sz w:val="24"/>
          <w:szCs w:val="24"/>
          <w:highlight w:val="none"/>
          <w:lang w:val="en-US" w:eastAsia="zh-CN" w:bidi="ar-SA"/>
        </w:rPr>
        <w:t>详见本招标文件“第二章 投标文件编制”，请投标人按格式要求进行填写。</w:t>
      </w:r>
    </w:p>
    <w:p w14:paraId="629BABF5">
      <w:pPr>
        <w:pStyle w:val="3"/>
        <w:keepNext w:val="0"/>
        <w:keepLines w:val="0"/>
        <w:pageBreakBefore w:val="0"/>
        <w:kinsoku/>
        <w:wordWrap/>
        <w:overflowPunct/>
        <w:topLinePunct w:val="0"/>
        <w:bidi w:val="0"/>
        <w:snapToGrid/>
        <w:spacing w:beforeAutospacing="0" w:afterAutospacing="0" w:line="30" w:lineRule="atLeast"/>
        <w:ind w:firstLine="480" w:firstLineChars="200"/>
        <w:textAlignment w:val="auto"/>
        <w:rPr>
          <w:rFonts w:hint="eastAsia" w:ascii="宋体" w:hAnsi="Courier New" w:eastAsiaTheme="minorEastAsia" w:cstheme="minorBidi"/>
          <w:color w:val="auto"/>
          <w:kern w:val="2"/>
          <w:sz w:val="24"/>
          <w:szCs w:val="24"/>
          <w:highlight w:val="none"/>
          <w:lang w:val="en-US" w:eastAsia="zh-CN" w:bidi="ar-SA"/>
        </w:rPr>
      </w:pPr>
      <w:r>
        <w:rPr>
          <w:rFonts w:hint="eastAsia" w:ascii="宋体" w:hAnsi="Courier New" w:eastAsiaTheme="minorEastAsia" w:cstheme="minorBidi"/>
          <w:color w:val="auto"/>
          <w:kern w:val="2"/>
          <w:sz w:val="24"/>
          <w:szCs w:val="24"/>
          <w:highlight w:val="none"/>
          <w:lang w:val="en-US" w:eastAsia="zh-CN" w:bidi="ar-SA"/>
        </w:rPr>
        <w:t>3.报价：</w:t>
      </w:r>
    </w:p>
    <w:p w14:paraId="2F280D2B">
      <w:pPr>
        <w:pStyle w:val="3"/>
        <w:keepNext w:val="0"/>
        <w:keepLines w:val="0"/>
        <w:pageBreakBefore w:val="0"/>
        <w:kinsoku/>
        <w:wordWrap/>
        <w:overflowPunct/>
        <w:topLinePunct w:val="0"/>
        <w:bidi w:val="0"/>
        <w:snapToGrid/>
        <w:spacing w:beforeAutospacing="0" w:afterAutospacing="0" w:line="30" w:lineRule="atLeast"/>
        <w:ind w:left="660" w:leftChars="200" w:hanging="240" w:hangingChars="100"/>
        <w:textAlignment w:val="auto"/>
        <w:rPr>
          <w:rFonts w:hint="eastAsia" w:ascii="宋体" w:hAnsi="Courier New" w:eastAsiaTheme="minorEastAsia" w:cstheme="minorBidi"/>
          <w:color w:val="auto"/>
          <w:kern w:val="2"/>
          <w:sz w:val="24"/>
          <w:szCs w:val="24"/>
          <w:highlight w:val="none"/>
          <w:lang w:val="en-US" w:eastAsia="zh-CN" w:bidi="ar-SA"/>
        </w:rPr>
      </w:pPr>
      <w:r>
        <w:rPr>
          <w:rFonts w:hint="eastAsia" w:ascii="宋体" w:hAnsi="Courier New" w:eastAsiaTheme="minorEastAsia" w:cstheme="minorBidi"/>
          <w:color w:val="auto"/>
          <w:kern w:val="2"/>
          <w:sz w:val="24"/>
          <w:szCs w:val="24"/>
          <w:highlight w:val="none"/>
          <w:lang w:val="en-US" w:eastAsia="zh-CN" w:bidi="ar-SA"/>
        </w:rPr>
        <w:t xml:space="preserve">⑴本次招标为公开招标。 </w:t>
      </w:r>
    </w:p>
    <w:p w14:paraId="0380E24A">
      <w:pPr>
        <w:pStyle w:val="3"/>
        <w:keepNext w:val="0"/>
        <w:keepLines w:val="0"/>
        <w:pageBreakBefore w:val="0"/>
        <w:kinsoku/>
        <w:wordWrap/>
        <w:overflowPunct/>
        <w:topLinePunct w:val="0"/>
        <w:bidi w:val="0"/>
        <w:snapToGrid/>
        <w:spacing w:beforeAutospacing="0" w:afterAutospacing="0" w:line="30" w:lineRule="atLeast"/>
        <w:ind w:firstLine="480" w:firstLineChars="200"/>
        <w:textAlignment w:val="auto"/>
        <w:rPr>
          <w:rFonts w:hint="eastAsia" w:ascii="宋体" w:hAnsi="Courier New" w:eastAsiaTheme="minorEastAsia" w:cstheme="minorBidi"/>
          <w:color w:val="auto"/>
          <w:kern w:val="2"/>
          <w:sz w:val="24"/>
          <w:szCs w:val="24"/>
          <w:highlight w:val="none"/>
          <w:lang w:val="en-US" w:eastAsia="zh-CN" w:bidi="ar-SA"/>
        </w:rPr>
      </w:pPr>
      <w:r>
        <w:rPr>
          <w:rFonts w:hint="eastAsia" w:ascii="宋体" w:hAnsi="Courier New" w:eastAsiaTheme="minorEastAsia" w:cstheme="minorBidi"/>
          <w:color w:val="auto"/>
          <w:kern w:val="2"/>
          <w:sz w:val="24"/>
          <w:szCs w:val="24"/>
          <w:highlight w:val="none"/>
          <w:lang w:val="en-US" w:eastAsia="zh-CN" w:bidi="ar-SA"/>
        </w:rPr>
        <w:t>经与招标人或其指派的答疑人员充分沟通确认基础上，由投标人在满足招标人所提出的、与本项目所有相关环节有关的所有费用；</w:t>
      </w:r>
    </w:p>
    <w:p w14:paraId="61B882BA">
      <w:pPr>
        <w:pStyle w:val="3"/>
        <w:keepNext w:val="0"/>
        <w:keepLines w:val="0"/>
        <w:pageBreakBefore w:val="0"/>
        <w:kinsoku/>
        <w:wordWrap/>
        <w:overflowPunct/>
        <w:topLinePunct w:val="0"/>
        <w:bidi w:val="0"/>
        <w:snapToGrid/>
        <w:spacing w:beforeAutospacing="0" w:afterAutospacing="0" w:line="30" w:lineRule="atLeast"/>
        <w:ind w:firstLine="480" w:firstLineChars="200"/>
        <w:textAlignment w:val="auto"/>
        <w:rPr>
          <w:rFonts w:hint="eastAsia" w:ascii="宋体" w:hAnsi="Courier New" w:eastAsiaTheme="minorEastAsia" w:cstheme="minorBidi"/>
          <w:color w:val="auto"/>
          <w:kern w:val="2"/>
          <w:sz w:val="24"/>
          <w:szCs w:val="24"/>
          <w:highlight w:val="none"/>
          <w:lang w:val="en-US" w:eastAsia="zh-CN" w:bidi="ar-SA"/>
        </w:rPr>
      </w:pPr>
      <w:r>
        <w:rPr>
          <w:rFonts w:hint="eastAsia" w:ascii="宋体" w:hAnsi="Courier New" w:eastAsiaTheme="minorEastAsia" w:cstheme="minorBidi"/>
          <w:color w:val="auto"/>
          <w:kern w:val="2"/>
          <w:sz w:val="24"/>
          <w:szCs w:val="24"/>
          <w:highlight w:val="none"/>
          <w:lang w:val="en-US" w:eastAsia="zh-CN" w:bidi="ar-SA"/>
        </w:rPr>
        <w:t xml:space="preserve">详见本招标书之“第二章 投标文件编制”，请投标人按格式要求进行填写。 </w:t>
      </w:r>
    </w:p>
    <w:p w14:paraId="4BD6C53A">
      <w:pPr>
        <w:pStyle w:val="3"/>
        <w:keepNext w:val="0"/>
        <w:keepLines w:val="0"/>
        <w:pageBreakBefore w:val="0"/>
        <w:kinsoku/>
        <w:wordWrap/>
        <w:overflowPunct/>
        <w:topLinePunct w:val="0"/>
        <w:bidi w:val="0"/>
        <w:snapToGrid/>
        <w:spacing w:beforeAutospacing="0" w:afterAutospacing="0" w:line="30" w:lineRule="atLeast"/>
        <w:ind w:firstLine="480" w:firstLineChars="200"/>
        <w:textAlignment w:val="auto"/>
        <w:rPr>
          <w:rFonts w:hint="eastAsia" w:ascii="宋体" w:hAnsi="Courier New" w:eastAsiaTheme="minorEastAsia" w:cstheme="minorBidi"/>
          <w:color w:val="auto"/>
          <w:kern w:val="2"/>
          <w:sz w:val="24"/>
          <w:szCs w:val="24"/>
          <w:highlight w:val="none"/>
          <w:lang w:val="en-US" w:eastAsia="zh-CN" w:bidi="ar-SA"/>
        </w:rPr>
      </w:pPr>
      <w:r>
        <w:rPr>
          <w:rFonts w:hint="eastAsia" w:ascii="宋体" w:hAnsi="Courier New" w:eastAsiaTheme="minorEastAsia" w:cstheme="minorBidi"/>
          <w:color w:val="auto"/>
          <w:kern w:val="2"/>
          <w:sz w:val="24"/>
          <w:szCs w:val="24"/>
          <w:highlight w:val="none"/>
          <w:lang w:val="en-US" w:eastAsia="zh-CN" w:bidi="ar-SA"/>
        </w:rPr>
        <w:t>⑵所有报价货币单位为：元（人民币），本次投标所报价格应包含不含税价格、税率、含税价格。</w:t>
      </w:r>
    </w:p>
    <w:p w14:paraId="5F7ACF01">
      <w:pPr>
        <w:pStyle w:val="2"/>
        <w:keepNext w:val="0"/>
        <w:keepLines w:val="0"/>
        <w:pageBreakBefore w:val="0"/>
        <w:kinsoku/>
        <w:wordWrap/>
        <w:overflowPunct/>
        <w:topLinePunct w:val="0"/>
        <w:bidi w:val="0"/>
        <w:snapToGrid/>
        <w:spacing w:beforeAutospacing="0" w:afterAutospacing="0" w:line="30" w:lineRule="atLeast"/>
        <w:ind w:firstLine="480" w:firstLineChars="200"/>
        <w:textAlignment w:val="auto"/>
        <w:rPr>
          <w:rFonts w:hint="eastAsia" w:ascii="宋体" w:hAnsi="Courier New" w:eastAsiaTheme="minorEastAsia" w:cstheme="minorBidi"/>
          <w:color w:val="auto"/>
          <w:kern w:val="2"/>
          <w:sz w:val="24"/>
          <w:szCs w:val="24"/>
          <w:highlight w:val="none"/>
          <w:lang w:val="en-US" w:eastAsia="zh-CN" w:bidi="ar-SA"/>
        </w:rPr>
      </w:pPr>
      <w:r>
        <w:rPr>
          <w:rFonts w:hint="eastAsia" w:ascii="宋体" w:hAnsi="Courier New" w:eastAsiaTheme="minorEastAsia" w:cstheme="minorBidi"/>
          <w:color w:val="auto"/>
          <w:kern w:val="2"/>
          <w:sz w:val="24"/>
          <w:szCs w:val="24"/>
          <w:highlight w:val="none"/>
          <w:lang w:val="en-US" w:eastAsia="zh-CN" w:bidi="ar-SA"/>
        </w:rPr>
        <w:t>⑶付款结算方式：半年期商业汇票（包括银行承兑汇票和商业承兑汇票），具体以与招标人及其关联公司签订的合同约定为准。凡参与投标的单位，皆要求开具与投标单位抬头一致的增值税专用发票。</w:t>
      </w:r>
    </w:p>
    <w:p w14:paraId="723B608C">
      <w:pPr>
        <w:pStyle w:val="3"/>
        <w:keepNext w:val="0"/>
        <w:keepLines w:val="0"/>
        <w:pageBreakBefore w:val="0"/>
        <w:kinsoku/>
        <w:wordWrap/>
        <w:overflowPunct/>
        <w:topLinePunct w:val="0"/>
        <w:bidi w:val="0"/>
        <w:snapToGrid/>
        <w:spacing w:beforeAutospacing="0" w:afterAutospacing="0" w:line="30" w:lineRule="atLeast"/>
        <w:ind w:firstLine="480" w:firstLineChars="200"/>
        <w:textAlignment w:val="auto"/>
        <w:rPr>
          <w:rFonts w:hint="eastAsia" w:ascii="宋体" w:hAnsi="Courier New" w:eastAsiaTheme="minorEastAsia" w:cstheme="minorBidi"/>
          <w:color w:val="auto"/>
          <w:kern w:val="2"/>
          <w:sz w:val="24"/>
          <w:szCs w:val="24"/>
          <w:highlight w:val="none"/>
          <w:lang w:val="en-US" w:eastAsia="zh-CN" w:bidi="ar-SA"/>
        </w:rPr>
      </w:pPr>
      <w:r>
        <w:rPr>
          <w:rFonts w:hint="eastAsia" w:ascii="宋体" w:hAnsi="Courier New" w:eastAsiaTheme="minorEastAsia" w:cstheme="minorBidi"/>
          <w:color w:val="auto"/>
          <w:kern w:val="2"/>
          <w:sz w:val="24"/>
          <w:szCs w:val="24"/>
          <w:highlight w:val="none"/>
          <w:lang w:val="en-US" w:eastAsia="zh-CN" w:bidi="ar-SA"/>
        </w:rPr>
        <w:t>（4）本次招标项目结算价只支持承兑支付，如投标人不认可、不接受使用承兑汇票用于费用结算，则投标人在本招标书中注明“不接受”字，招标人将视之为主动弃标。</w:t>
      </w:r>
    </w:p>
    <w:p w14:paraId="6562D98E">
      <w:pPr>
        <w:pStyle w:val="3"/>
        <w:keepNext w:val="0"/>
        <w:keepLines w:val="0"/>
        <w:pageBreakBefore w:val="0"/>
        <w:kinsoku/>
        <w:wordWrap/>
        <w:overflowPunct/>
        <w:topLinePunct w:val="0"/>
        <w:bidi w:val="0"/>
        <w:snapToGrid/>
        <w:spacing w:beforeAutospacing="0" w:afterAutospacing="0" w:line="30" w:lineRule="atLeast"/>
        <w:ind w:firstLine="480" w:firstLineChars="200"/>
        <w:textAlignment w:val="auto"/>
        <w:rPr>
          <w:rFonts w:hint="eastAsia" w:ascii="宋体" w:hAnsi="Courier New" w:eastAsiaTheme="minorEastAsia" w:cstheme="minorBidi"/>
          <w:color w:val="auto"/>
          <w:kern w:val="2"/>
          <w:sz w:val="24"/>
          <w:szCs w:val="24"/>
          <w:highlight w:val="none"/>
          <w:lang w:val="en-US" w:eastAsia="zh-CN" w:bidi="ar-SA"/>
        </w:rPr>
      </w:pPr>
      <w:r>
        <w:rPr>
          <w:rFonts w:hint="eastAsia" w:ascii="宋体" w:hAnsi="Courier New" w:eastAsiaTheme="minorEastAsia" w:cstheme="minorBidi"/>
          <w:color w:val="auto"/>
          <w:kern w:val="2"/>
          <w:sz w:val="24"/>
          <w:szCs w:val="24"/>
          <w:highlight w:val="none"/>
          <w:lang w:val="en-US" w:eastAsia="zh-CN" w:bidi="ar-SA"/>
        </w:rPr>
        <w:t>4.技术规范及服务</w:t>
      </w:r>
    </w:p>
    <w:p w14:paraId="77B9894F">
      <w:pPr>
        <w:pStyle w:val="3"/>
        <w:keepNext w:val="0"/>
        <w:keepLines w:val="0"/>
        <w:pageBreakBefore w:val="0"/>
        <w:kinsoku/>
        <w:wordWrap/>
        <w:overflowPunct/>
        <w:topLinePunct w:val="0"/>
        <w:bidi w:val="0"/>
        <w:snapToGrid/>
        <w:spacing w:beforeAutospacing="0" w:afterAutospacing="0" w:line="30" w:lineRule="atLeast"/>
        <w:ind w:firstLine="480" w:firstLineChars="200"/>
        <w:textAlignment w:val="auto"/>
        <w:rPr>
          <w:rFonts w:hint="eastAsia" w:ascii="宋体" w:hAnsi="Courier New" w:eastAsiaTheme="minorEastAsia" w:cstheme="minorBidi"/>
          <w:color w:val="auto"/>
          <w:kern w:val="2"/>
          <w:sz w:val="24"/>
          <w:szCs w:val="24"/>
          <w:highlight w:val="none"/>
          <w:lang w:val="en-US" w:eastAsia="zh-CN" w:bidi="ar-SA"/>
        </w:rPr>
      </w:pPr>
      <w:r>
        <w:rPr>
          <w:rFonts w:hint="eastAsia" w:ascii="宋体" w:hAnsi="Courier New" w:eastAsiaTheme="minorEastAsia" w:cstheme="minorBidi"/>
          <w:color w:val="auto"/>
          <w:kern w:val="2"/>
          <w:sz w:val="24"/>
          <w:szCs w:val="24"/>
          <w:highlight w:val="none"/>
          <w:lang w:val="en-US" w:eastAsia="zh-CN" w:bidi="ar-SA"/>
        </w:rPr>
        <w:t>⑴投标人应与招标人指派的答疑人员充分沟通，理解认可并接受相关技术规范及服务要求。</w:t>
      </w:r>
    </w:p>
    <w:p w14:paraId="1D604006">
      <w:pPr>
        <w:pStyle w:val="3"/>
        <w:keepNext w:val="0"/>
        <w:keepLines w:val="0"/>
        <w:pageBreakBefore w:val="0"/>
        <w:kinsoku/>
        <w:wordWrap/>
        <w:overflowPunct/>
        <w:topLinePunct w:val="0"/>
        <w:bidi w:val="0"/>
        <w:snapToGrid/>
        <w:spacing w:beforeAutospacing="0" w:afterAutospacing="0" w:line="30" w:lineRule="atLeast"/>
        <w:ind w:firstLine="480" w:firstLineChars="200"/>
        <w:textAlignment w:val="auto"/>
        <w:rPr>
          <w:rFonts w:hint="eastAsia" w:ascii="宋体" w:hAnsi="Courier New" w:eastAsiaTheme="minorEastAsia" w:cstheme="minorBidi"/>
          <w:color w:val="auto"/>
          <w:kern w:val="2"/>
          <w:sz w:val="24"/>
          <w:szCs w:val="24"/>
          <w:highlight w:val="none"/>
          <w:lang w:val="en-US" w:eastAsia="zh-CN" w:bidi="ar-SA"/>
        </w:rPr>
      </w:pPr>
      <w:r>
        <w:rPr>
          <w:rFonts w:hint="eastAsia" w:ascii="宋体" w:hAnsi="Courier New" w:eastAsiaTheme="minorEastAsia" w:cstheme="minorBidi"/>
          <w:color w:val="auto"/>
          <w:kern w:val="2"/>
          <w:sz w:val="24"/>
          <w:szCs w:val="24"/>
          <w:highlight w:val="none"/>
          <w:lang w:val="en-US" w:eastAsia="zh-CN" w:bidi="ar-SA"/>
        </w:rPr>
        <w:t>⑵投标人可免费提供的、包含但不限于招标人所要求的其他相关服务内容，按本招标书“第二章 投标文件编制”要求，在其“开标一览表”中一并说明。</w:t>
      </w:r>
    </w:p>
    <w:p w14:paraId="2D89618E">
      <w:pPr>
        <w:pStyle w:val="3"/>
        <w:keepNext w:val="0"/>
        <w:keepLines w:val="0"/>
        <w:pageBreakBefore w:val="0"/>
        <w:kinsoku/>
        <w:wordWrap/>
        <w:overflowPunct/>
        <w:topLinePunct w:val="0"/>
        <w:bidi w:val="0"/>
        <w:snapToGrid/>
        <w:spacing w:beforeAutospacing="0" w:afterAutospacing="0" w:line="30" w:lineRule="atLeast"/>
        <w:ind w:firstLine="480" w:firstLineChars="200"/>
        <w:textAlignment w:val="auto"/>
        <w:rPr>
          <w:rFonts w:hint="eastAsia" w:ascii="宋体" w:hAnsi="Courier New" w:eastAsiaTheme="minorEastAsia" w:cstheme="minorBidi"/>
          <w:color w:val="auto"/>
          <w:kern w:val="2"/>
          <w:sz w:val="24"/>
          <w:szCs w:val="24"/>
          <w:highlight w:val="none"/>
          <w:lang w:val="en-US" w:eastAsia="zh-CN" w:bidi="ar-SA"/>
        </w:rPr>
      </w:pPr>
      <w:r>
        <w:rPr>
          <w:rFonts w:hint="eastAsia" w:ascii="宋体" w:hAnsi="Courier New" w:eastAsiaTheme="minorEastAsia" w:cstheme="minorBidi"/>
          <w:color w:val="auto"/>
          <w:kern w:val="2"/>
          <w:sz w:val="24"/>
          <w:szCs w:val="24"/>
          <w:highlight w:val="none"/>
          <w:lang w:val="en-US" w:eastAsia="zh-CN" w:bidi="ar-SA"/>
        </w:rPr>
        <w:t>⑶投标人收到标书后，必须实地考察业务运作流程，熟悉相关业务后，在招标时提交业务运营方案及相应业务交接、开始运行业务时间等预案。</w:t>
      </w:r>
    </w:p>
    <w:p w14:paraId="3359AD9E">
      <w:pPr>
        <w:pStyle w:val="3"/>
        <w:keepNext w:val="0"/>
        <w:keepLines w:val="0"/>
        <w:pageBreakBefore w:val="0"/>
        <w:kinsoku/>
        <w:wordWrap/>
        <w:overflowPunct/>
        <w:topLinePunct w:val="0"/>
        <w:bidi w:val="0"/>
        <w:snapToGrid/>
        <w:spacing w:beforeAutospacing="0" w:afterAutospacing="0" w:line="30" w:lineRule="atLeast"/>
        <w:ind w:firstLine="480" w:firstLineChars="200"/>
        <w:textAlignment w:val="auto"/>
        <w:rPr>
          <w:rFonts w:hint="eastAsia" w:ascii="宋体" w:hAnsi="Courier New" w:eastAsiaTheme="minorEastAsia" w:cstheme="minorBidi"/>
          <w:color w:val="auto"/>
          <w:kern w:val="2"/>
          <w:sz w:val="24"/>
          <w:szCs w:val="24"/>
          <w:highlight w:val="none"/>
          <w:lang w:val="en-US" w:eastAsia="zh-CN" w:bidi="ar-SA"/>
        </w:rPr>
      </w:pPr>
      <w:r>
        <w:rPr>
          <w:rFonts w:hint="eastAsia" w:ascii="宋体" w:hAnsi="Courier New" w:eastAsiaTheme="minorEastAsia" w:cstheme="minorBidi"/>
          <w:color w:val="auto"/>
          <w:kern w:val="2"/>
          <w:sz w:val="24"/>
          <w:szCs w:val="24"/>
          <w:highlight w:val="none"/>
          <w:lang w:val="en-US" w:eastAsia="zh-CN" w:bidi="ar-SA"/>
        </w:rPr>
        <w:t>⑷投标人应严格执行招标人的技术质量标准，如果投标人未按技术质量标准要求执行，投标人应无条件进行整改，所发生的所有费用均由投标人方承担。如投标人所供产品和服务质量存在严重缺陷，导致招标人产品市场形象受到损害，招标人有权中止或解除本合同，并由投标人承担违约责任。</w:t>
      </w:r>
    </w:p>
    <w:p w14:paraId="21B67462">
      <w:pPr>
        <w:pStyle w:val="3"/>
        <w:keepNext w:val="0"/>
        <w:keepLines w:val="0"/>
        <w:pageBreakBefore w:val="0"/>
        <w:kinsoku/>
        <w:wordWrap/>
        <w:overflowPunct/>
        <w:topLinePunct w:val="0"/>
        <w:bidi w:val="0"/>
        <w:snapToGrid/>
        <w:spacing w:beforeAutospacing="0" w:afterAutospacing="0" w:line="30" w:lineRule="atLeast"/>
        <w:ind w:firstLine="480" w:firstLineChars="200"/>
        <w:textAlignment w:val="auto"/>
        <w:rPr>
          <w:rFonts w:hint="eastAsia" w:ascii="宋体" w:hAnsi="Courier New" w:eastAsiaTheme="minorEastAsia" w:cstheme="minorBidi"/>
          <w:color w:val="auto"/>
          <w:kern w:val="2"/>
          <w:sz w:val="24"/>
          <w:szCs w:val="24"/>
          <w:highlight w:val="none"/>
          <w:lang w:val="en-US" w:eastAsia="zh-CN" w:bidi="ar-SA"/>
        </w:rPr>
      </w:pPr>
      <w:r>
        <w:rPr>
          <w:rFonts w:hint="eastAsia" w:ascii="宋体" w:hAnsi="Courier New" w:eastAsiaTheme="minorEastAsia" w:cstheme="minorBidi"/>
          <w:color w:val="auto"/>
          <w:kern w:val="2"/>
          <w:sz w:val="24"/>
          <w:szCs w:val="24"/>
          <w:highlight w:val="none"/>
          <w:lang w:val="en-US" w:eastAsia="zh-CN" w:bidi="ar-SA"/>
        </w:rPr>
        <w:t>5.其他</w:t>
      </w:r>
    </w:p>
    <w:p w14:paraId="3C09DC89">
      <w:pPr>
        <w:pStyle w:val="3"/>
        <w:keepNext w:val="0"/>
        <w:keepLines w:val="0"/>
        <w:pageBreakBefore w:val="0"/>
        <w:kinsoku/>
        <w:wordWrap/>
        <w:overflowPunct/>
        <w:topLinePunct w:val="0"/>
        <w:bidi w:val="0"/>
        <w:snapToGrid/>
        <w:spacing w:beforeAutospacing="0" w:afterAutospacing="0" w:line="30" w:lineRule="atLeast"/>
        <w:ind w:firstLine="480" w:firstLineChars="200"/>
        <w:textAlignment w:val="auto"/>
        <w:rPr>
          <w:rFonts w:hint="eastAsia" w:ascii="宋体" w:hAnsi="Courier New" w:eastAsiaTheme="minorEastAsia" w:cstheme="minorBidi"/>
          <w:color w:val="auto"/>
          <w:kern w:val="2"/>
          <w:sz w:val="24"/>
          <w:szCs w:val="24"/>
          <w:highlight w:val="none"/>
          <w:lang w:val="en-US" w:eastAsia="zh-CN" w:bidi="ar-SA"/>
        </w:rPr>
      </w:pPr>
      <w:r>
        <w:rPr>
          <w:rFonts w:hint="eastAsia" w:ascii="宋体" w:hAnsi="Courier New" w:eastAsiaTheme="minorEastAsia" w:cstheme="minorBidi"/>
          <w:color w:val="auto"/>
          <w:kern w:val="2"/>
          <w:sz w:val="24"/>
          <w:szCs w:val="24"/>
          <w:highlight w:val="none"/>
          <w:lang w:val="en-US" w:eastAsia="zh-CN" w:bidi="ar-SA"/>
        </w:rPr>
        <w:t>投标人须认可招标人由于招标人上级集团公司政策变化引起的随时终止合同的要求。如投标人不认可、不接受，则投标人在本招标书“第二章 投标文件编制”之“相关条款偏离表（含商务偏离及技术偏离）”中注明“不接受”字，招标人将视之为主动弃标。</w:t>
      </w:r>
    </w:p>
    <w:p w14:paraId="550C7114">
      <w:pPr>
        <w:pStyle w:val="3"/>
        <w:keepNext w:val="0"/>
        <w:keepLines w:val="0"/>
        <w:pageBreakBefore w:val="0"/>
        <w:kinsoku/>
        <w:wordWrap/>
        <w:overflowPunct/>
        <w:topLinePunct w:val="0"/>
        <w:bidi w:val="0"/>
        <w:snapToGrid/>
        <w:spacing w:beforeAutospacing="0" w:afterAutospacing="0" w:line="30" w:lineRule="atLeast"/>
        <w:ind w:firstLine="480" w:firstLineChars="200"/>
        <w:textAlignment w:val="auto"/>
        <w:rPr>
          <w:rFonts w:hint="eastAsia" w:ascii="宋体" w:hAnsi="Courier New" w:eastAsiaTheme="minorEastAsia" w:cstheme="minorBidi"/>
          <w:color w:val="auto"/>
          <w:kern w:val="2"/>
          <w:sz w:val="24"/>
          <w:szCs w:val="24"/>
          <w:highlight w:val="none"/>
          <w:lang w:val="en-US" w:eastAsia="zh-CN" w:bidi="ar-SA"/>
        </w:rPr>
      </w:pPr>
      <w:r>
        <w:rPr>
          <w:rFonts w:hint="eastAsia" w:ascii="宋体" w:hAnsi="Courier New" w:eastAsiaTheme="minorEastAsia" w:cstheme="minorBidi"/>
          <w:color w:val="auto"/>
          <w:kern w:val="2"/>
          <w:sz w:val="24"/>
          <w:szCs w:val="24"/>
          <w:highlight w:val="none"/>
          <w:lang w:val="en-US" w:eastAsia="zh-CN" w:bidi="ar-SA"/>
        </w:rPr>
        <w:t>其余未尽事宜，均按合同约定。</w:t>
      </w:r>
    </w:p>
    <w:p w14:paraId="2E373A22">
      <w:pPr>
        <w:pStyle w:val="3"/>
        <w:keepNext w:val="0"/>
        <w:keepLines w:val="0"/>
        <w:pageBreakBefore w:val="0"/>
        <w:kinsoku/>
        <w:wordWrap/>
        <w:overflowPunct/>
        <w:topLinePunct w:val="0"/>
        <w:bidi w:val="0"/>
        <w:snapToGrid/>
        <w:spacing w:beforeAutospacing="0" w:afterAutospacing="0" w:line="30" w:lineRule="atLeast"/>
        <w:ind w:firstLine="480" w:firstLineChars="200"/>
        <w:textAlignment w:val="auto"/>
        <w:rPr>
          <w:rFonts w:hint="eastAsia" w:ascii="宋体" w:hAnsi="Courier New" w:eastAsiaTheme="minorEastAsia" w:cstheme="minorBidi"/>
          <w:color w:val="auto"/>
          <w:kern w:val="2"/>
          <w:sz w:val="24"/>
          <w:szCs w:val="24"/>
          <w:highlight w:val="none"/>
          <w:lang w:val="en-US" w:eastAsia="zh-CN" w:bidi="ar-SA"/>
        </w:rPr>
      </w:pPr>
      <w:r>
        <w:rPr>
          <w:rFonts w:hint="eastAsia" w:ascii="宋体" w:hAnsi="Courier New" w:eastAsiaTheme="minorEastAsia" w:cstheme="minorBidi"/>
          <w:color w:val="auto"/>
          <w:kern w:val="2"/>
          <w:sz w:val="24"/>
          <w:szCs w:val="24"/>
          <w:highlight w:val="none"/>
          <w:lang w:val="en-US" w:eastAsia="zh-CN" w:bidi="ar-SA"/>
        </w:rPr>
        <w:t>6.要求招标人或相关合同签订单位提供的配合，在标书文件中说明。</w:t>
      </w:r>
    </w:p>
    <w:p w14:paraId="062AEA6F">
      <w:pPr>
        <w:pStyle w:val="4"/>
        <w:keepNext w:val="0"/>
        <w:keepLines w:val="0"/>
        <w:pageBreakBefore w:val="0"/>
        <w:widowControl/>
        <w:suppressLineNumbers w:val="0"/>
        <w:kinsoku/>
        <w:wordWrap/>
        <w:overflowPunct/>
        <w:topLinePunct w:val="0"/>
        <w:bidi w:val="0"/>
        <w:snapToGrid/>
        <w:spacing w:beforeAutospacing="0" w:afterAutospacing="0" w:line="30" w:lineRule="atLeast"/>
        <w:ind w:left="0" w:firstLine="480"/>
        <w:textAlignment w:val="auto"/>
        <w:rPr>
          <w:sz w:val="24"/>
          <w:szCs w:val="24"/>
        </w:rPr>
      </w:pPr>
      <w:r>
        <w:rPr>
          <w:rFonts w:hint="eastAsia" w:ascii="黑体" w:hAnsi="宋体" w:eastAsia="黑体" w:cs="黑体"/>
          <w:sz w:val="24"/>
          <w:szCs w:val="24"/>
          <w:lang w:val="en-US" w:eastAsia="zh-CN"/>
        </w:rPr>
        <w:t>五</w:t>
      </w:r>
      <w:r>
        <w:rPr>
          <w:rFonts w:hint="eastAsia" w:ascii="黑体" w:hAnsi="宋体" w:eastAsia="黑体" w:cs="黑体"/>
          <w:sz w:val="24"/>
          <w:szCs w:val="24"/>
        </w:rPr>
        <w:t>、文件获取方式及费用</w:t>
      </w:r>
    </w:p>
    <w:p w14:paraId="3EB5008F">
      <w:pPr>
        <w:keepNext w:val="0"/>
        <w:keepLines w:val="0"/>
        <w:pageBreakBefore w:val="0"/>
        <w:kinsoku/>
        <w:wordWrap/>
        <w:overflowPunct/>
        <w:topLinePunct w:val="0"/>
        <w:autoSpaceDE w:val="0"/>
        <w:autoSpaceDN w:val="0"/>
        <w:bidi w:val="0"/>
        <w:adjustRightInd w:val="0"/>
        <w:snapToGrid/>
        <w:spacing w:beforeAutospacing="0" w:afterAutospacing="0" w:line="30" w:lineRule="atLeast"/>
        <w:ind w:firstLine="480" w:firstLineChars="200"/>
        <w:jc w:val="left"/>
        <w:textAlignment w:val="auto"/>
        <w:rPr>
          <w:kern w:val="0"/>
          <w:sz w:val="24"/>
          <w:szCs w:val="24"/>
        </w:rPr>
      </w:pPr>
      <w:r>
        <w:rPr>
          <w:kern w:val="0"/>
          <w:sz w:val="24"/>
          <w:szCs w:val="24"/>
        </w:rPr>
        <w:t>招标文件发售时间：</w:t>
      </w:r>
      <w:r>
        <w:rPr>
          <w:rFonts w:hint="eastAsia"/>
          <w:color w:val="FF0000"/>
          <w:kern w:val="0"/>
          <w:sz w:val="24"/>
          <w:szCs w:val="24"/>
          <w:lang w:eastAsia="zh-CN"/>
        </w:rPr>
        <w:t>2026年</w:t>
      </w:r>
      <w:r>
        <w:rPr>
          <w:rFonts w:hint="eastAsia"/>
          <w:color w:val="FF0000"/>
          <w:kern w:val="0"/>
          <w:sz w:val="24"/>
          <w:szCs w:val="24"/>
          <w:lang w:val="en-US" w:eastAsia="zh-CN"/>
        </w:rPr>
        <w:t>8月25日</w:t>
      </w:r>
      <w:r>
        <w:rPr>
          <w:color w:val="FF0000"/>
          <w:kern w:val="0"/>
          <w:sz w:val="24"/>
          <w:szCs w:val="24"/>
        </w:rPr>
        <w:t>至</w:t>
      </w:r>
      <w:r>
        <w:rPr>
          <w:rFonts w:hint="eastAsia"/>
          <w:color w:val="FF0000"/>
          <w:kern w:val="0"/>
          <w:sz w:val="24"/>
          <w:szCs w:val="24"/>
          <w:lang w:eastAsia="zh-CN"/>
        </w:rPr>
        <w:t>2026年</w:t>
      </w:r>
      <w:r>
        <w:rPr>
          <w:rFonts w:hint="eastAsia"/>
          <w:color w:val="FF0000"/>
          <w:kern w:val="0"/>
          <w:sz w:val="24"/>
          <w:szCs w:val="24"/>
          <w:lang w:val="en-US" w:eastAsia="zh-CN"/>
        </w:rPr>
        <w:t>9</w:t>
      </w:r>
      <w:r>
        <w:rPr>
          <w:color w:val="FF0000"/>
          <w:kern w:val="0"/>
          <w:sz w:val="24"/>
          <w:szCs w:val="24"/>
        </w:rPr>
        <w:t>月</w:t>
      </w:r>
      <w:r>
        <w:rPr>
          <w:rFonts w:hint="eastAsia"/>
          <w:color w:val="FF0000"/>
          <w:kern w:val="0"/>
          <w:sz w:val="24"/>
          <w:szCs w:val="24"/>
          <w:lang w:val="en-US" w:eastAsia="zh-CN"/>
        </w:rPr>
        <w:t>6</w:t>
      </w:r>
      <w:bookmarkStart w:id="1" w:name="_GoBack"/>
      <w:bookmarkEnd w:id="1"/>
      <w:r>
        <w:rPr>
          <w:color w:val="FF0000"/>
          <w:kern w:val="0"/>
          <w:sz w:val="24"/>
          <w:szCs w:val="24"/>
        </w:rPr>
        <w:t>日，每天8：30-17:30</w:t>
      </w:r>
      <w:r>
        <w:rPr>
          <w:kern w:val="0"/>
          <w:sz w:val="24"/>
          <w:szCs w:val="24"/>
        </w:rPr>
        <w:t>时(北京时间)，节假日除外。</w:t>
      </w:r>
    </w:p>
    <w:p w14:paraId="067FADD7">
      <w:pPr>
        <w:keepNext w:val="0"/>
        <w:keepLines w:val="0"/>
        <w:pageBreakBefore w:val="0"/>
        <w:kinsoku/>
        <w:wordWrap/>
        <w:overflowPunct/>
        <w:topLinePunct w:val="0"/>
        <w:autoSpaceDE w:val="0"/>
        <w:autoSpaceDN w:val="0"/>
        <w:bidi w:val="0"/>
        <w:adjustRightInd w:val="0"/>
        <w:snapToGrid/>
        <w:spacing w:beforeAutospacing="0" w:afterAutospacing="0" w:line="30" w:lineRule="atLeast"/>
        <w:ind w:firstLine="480" w:firstLineChars="200"/>
        <w:jc w:val="left"/>
        <w:textAlignment w:val="auto"/>
        <w:rPr>
          <w:kern w:val="0"/>
          <w:sz w:val="24"/>
          <w:szCs w:val="24"/>
        </w:rPr>
      </w:pPr>
      <w:r>
        <w:rPr>
          <w:kern w:val="0"/>
          <w:sz w:val="24"/>
          <w:szCs w:val="24"/>
        </w:rPr>
        <w:t>招标文件发售地点：中国重汽集团成都王牌商用车有限公司(四川省成都市青白江区弥牟镇长城路8号)。</w:t>
      </w:r>
    </w:p>
    <w:p w14:paraId="49FD7BD4">
      <w:pPr>
        <w:keepNext w:val="0"/>
        <w:keepLines w:val="0"/>
        <w:pageBreakBefore w:val="0"/>
        <w:kinsoku/>
        <w:wordWrap/>
        <w:overflowPunct/>
        <w:topLinePunct w:val="0"/>
        <w:autoSpaceDE w:val="0"/>
        <w:autoSpaceDN w:val="0"/>
        <w:bidi w:val="0"/>
        <w:adjustRightInd w:val="0"/>
        <w:snapToGrid/>
        <w:spacing w:beforeAutospacing="0" w:afterAutospacing="0" w:line="30" w:lineRule="atLeast"/>
        <w:ind w:firstLine="480" w:firstLineChars="200"/>
        <w:jc w:val="left"/>
        <w:textAlignment w:val="auto"/>
        <w:rPr>
          <w:kern w:val="0"/>
          <w:sz w:val="24"/>
          <w:szCs w:val="24"/>
        </w:rPr>
      </w:pPr>
      <w:r>
        <w:rPr>
          <w:rFonts w:hint="eastAsia" w:ascii="Times New Roman" w:hAnsi="Times New Roman" w:cs="Times New Roman"/>
          <w:kern w:val="0"/>
          <w:sz w:val="24"/>
          <w:szCs w:val="24"/>
          <w:lang w:val="en-US" w:eastAsia="zh-CN"/>
        </w:rPr>
        <w:t>招标文件获取地点：中国重汽集团成都王牌商用车有限公司(四川省成都市青白江区弥牟镇长城路8号)或联系招标联系人获取电子版。</w:t>
      </w:r>
    </w:p>
    <w:p w14:paraId="7918D07C">
      <w:pPr>
        <w:keepNext w:val="0"/>
        <w:keepLines w:val="0"/>
        <w:pageBreakBefore w:val="0"/>
        <w:kinsoku/>
        <w:wordWrap/>
        <w:overflowPunct/>
        <w:topLinePunct w:val="0"/>
        <w:autoSpaceDE w:val="0"/>
        <w:autoSpaceDN w:val="0"/>
        <w:bidi w:val="0"/>
        <w:adjustRightInd w:val="0"/>
        <w:snapToGrid/>
        <w:spacing w:beforeAutospacing="0" w:afterAutospacing="0" w:line="30" w:lineRule="atLeast"/>
        <w:ind w:firstLine="480" w:firstLineChars="200"/>
        <w:jc w:val="left"/>
        <w:textAlignment w:val="auto"/>
        <w:rPr>
          <w:rFonts w:hint="default" w:eastAsiaTheme="minorEastAsia"/>
          <w:kern w:val="0"/>
          <w:sz w:val="24"/>
          <w:szCs w:val="24"/>
          <w:lang w:val="en-US" w:eastAsia="zh-CN"/>
        </w:rPr>
      </w:pPr>
      <w:r>
        <w:rPr>
          <w:kern w:val="0"/>
          <w:sz w:val="24"/>
          <w:szCs w:val="24"/>
        </w:rPr>
        <w:t>注：领取招标文件时</w:t>
      </w:r>
      <w:r>
        <w:rPr>
          <w:rFonts w:hint="eastAsia"/>
          <w:kern w:val="0"/>
          <w:sz w:val="24"/>
          <w:szCs w:val="24"/>
          <w:lang w:val="en-US" w:eastAsia="zh-CN"/>
        </w:rPr>
        <w:t>请按三、议程安排中的3、报名要求提供相关资质文件</w:t>
      </w:r>
    </w:p>
    <w:p w14:paraId="589ED993">
      <w:pPr>
        <w:keepNext w:val="0"/>
        <w:keepLines w:val="0"/>
        <w:pageBreakBefore w:val="0"/>
        <w:kinsoku/>
        <w:wordWrap/>
        <w:overflowPunct/>
        <w:topLinePunct w:val="0"/>
        <w:autoSpaceDE w:val="0"/>
        <w:autoSpaceDN w:val="0"/>
        <w:bidi w:val="0"/>
        <w:adjustRightInd w:val="0"/>
        <w:snapToGrid/>
        <w:spacing w:beforeAutospacing="0" w:afterAutospacing="0" w:line="30" w:lineRule="atLeast"/>
        <w:ind w:firstLine="480" w:firstLineChars="200"/>
        <w:jc w:val="left"/>
        <w:textAlignment w:val="auto"/>
        <w:rPr>
          <w:rFonts w:hint="eastAsia"/>
          <w:kern w:val="0"/>
          <w:sz w:val="24"/>
          <w:szCs w:val="24"/>
        </w:rPr>
      </w:pPr>
      <w:r>
        <w:rPr>
          <w:kern w:val="0"/>
          <w:sz w:val="24"/>
          <w:szCs w:val="24"/>
        </w:rPr>
        <w:t>2、授权委托人在报名后到开标时不得更改，否则投标无效，不得进入评标。</w:t>
      </w:r>
    </w:p>
    <w:p w14:paraId="7278BBEB">
      <w:pPr>
        <w:keepNext w:val="0"/>
        <w:keepLines w:val="0"/>
        <w:pageBreakBefore w:val="0"/>
        <w:kinsoku/>
        <w:wordWrap/>
        <w:overflowPunct/>
        <w:topLinePunct w:val="0"/>
        <w:autoSpaceDE w:val="0"/>
        <w:autoSpaceDN w:val="0"/>
        <w:bidi w:val="0"/>
        <w:adjustRightInd w:val="0"/>
        <w:snapToGrid/>
        <w:spacing w:beforeAutospacing="0" w:afterAutospacing="0" w:line="30" w:lineRule="atLeast"/>
        <w:ind w:firstLine="480" w:firstLineChars="200"/>
        <w:jc w:val="left"/>
        <w:textAlignment w:val="auto"/>
        <w:rPr>
          <w:kern w:val="0"/>
          <w:sz w:val="24"/>
          <w:szCs w:val="24"/>
        </w:rPr>
      </w:pPr>
      <w:r>
        <w:rPr>
          <w:rFonts w:hint="eastAsia"/>
          <w:kern w:val="0"/>
          <w:sz w:val="24"/>
          <w:szCs w:val="24"/>
        </w:rPr>
        <w:t>3、投标人公司账户信息</w:t>
      </w:r>
    </w:p>
    <w:p w14:paraId="5698EC69">
      <w:pPr>
        <w:pStyle w:val="4"/>
        <w:keepNext w:val="0"/>
        <w:keepLines w:val="0"/>
        <w:pageBreakBefore w:val="0"/>
        <w:widowControl/>
        <w:suppressLineNumbers w:val="0"/>
        <w:kinsoku/>
        <w:wordWrap/>
        <w:overflowPunct/>
        <w:topLinePunct w:val="0"/>
        <w:bidi w:val="0"/>
        <w:snapToGrid/>
        <w:spacing w:beforeAutospacing="0" w:afterAutospacing="0" w:line="30" w:lineRule="atLeast"/>
        <w:ind w:left="0" w:firstLine="480"/>
        <w:textAlignment w:val="auto"/>
        <w:rPr>
          <w:sz w:val="24"/>
          <w:szCs w:val="24"/>
        </w:rPr>
      </w:pPr>
      <w:r>
        <w:rPr>
          <w:rFonts w:hint="eastAsia" w:ascii="黑体" w:hAnsi="宋体" w:eastAsia="黑体" w:cs="黑体"/>
          <w:sz w:val="24"/>
          <w:szCs w:val="24"/>
          <w:lang w:val="en-US" w:eastAsia="zh-CN"/>
        </w:rPr>
        <w:t>六</w:t>
      </w:r>
      <w:r>
        <w:rPr>
          <w:rFonts w:hint="eastAsia" w:ascii="黑体" w:hAnsi="宋体" w:eastAsia="黑体" w:cs="黑体"/>
          <w:sz w:val="24"/>
          <w:szCs w:val="24"/>
        </w:rPr>
        <w:t>、公告发布媒介</w:t>
      </w:r>
    </w:p>
    <w:p w14:paraId="0EC42FBC">
      <w:pPr>
        <w:keepNext w:val="0"/>
        <w:keepLines w:val="0"/>
        <w:pageBreakBefore w:val="0"/>
        <w:kinsoku/>
        <w:wordWrap/>
        <w:overflowPunct/>
        <w:topLinePunct w:val="0"/>
        <w:autoSpaceDE w:val="0"/>
        <w:autoSpaceDN w:val="0"/>
        <w:bidi w:val="0"/>
        <w:adjustRightInd w:val="0"/>
        <w:snapToGrid/>
        <w:spacing w:beforeAutospacing="0" w:afterAutospacing="0" w:line="30" w:lineRule="atLeast"/>
        <w:ind w:firstLine="480" w:firstLineChars="200"/>
        <w:jc w:val="left"/>
        <w:textAlignment w:val="auto"/>
        <w:rPr>
          <w:sz w:val="24"/>
          <w:szCs w:val="24"/>
        </w:rPr>
      </w:pPr>
      <w:r>
        <w:rPr>
          <w:rFonts w:hint="eastAsia"/>
          <w:kern w:val="0"/>
          <w:sz w:val="24"/>
          <w:szCs w:val="24"/>
        </w:rPr>
        <w:t>本次招标公告在</w:t>
      </w:r>
      <w:r>
        <w:rPr>
          <w:rFonts w:hint="eastAsia"/>
          <w:kern w:val="0"/>
          <w:sz w:val="24"/>
          <w:szCs w:val="24"/>
          <w:lang w:val="en-US" w:eastAsia="zh-CN"/>
        </w:rPr>
        <w:t>山东</w:t>
      </w:r>
      <w:r>
        <w:rPr>
          <w:rFonts w:hint="eastAsia"/>
          <w:kern w:val="0"/>
          <w:sz w:val="24"/>
          <w:szCs w:val="24"/>
        </w:rPr>
        <w:t>阳光</w:t>
      </w:r>
      <w:r>
        <w:rPr>
          <w:rFonts w:hint="eastAsia"/>
          <w:kern w:val="0"/>
          <w:sz w:val="24"/>
          <w:szCs w:val="24"/>
          <w:lang w:val="en-US" w:eastAsia="zh-CN"/>
        </w:rPr>
        <w:t>采购服务</w:t>
      </w:r>
      <w:r>
        <w:rPr>
          <w:rFonts w:hint="eastAsia"/>
          <w:kern w:val="0"/>
          <w:sz w:val="24"/>
          <w:szCs w:val="24"/>
        </w:rPr>
        <w:t>平台</w:t>
      </w:r>
      <w:r>
        <w:rPr>
          <w:rFonts w:hint="eastAsia"/>
          <w:kern w:val="0"/>
          <w:sz w:val="24"/>
          <w:szCs w:val="24"/>
          <w:lang w:val="en-US" w:eastAsia="zh-CN"/>
        </w:rPr>
        <w:t>与</w:t>
      </w:r>
      <w:r>
        <w:rPr>
          <w:rFonts w:hint="eastAsia"/>
          <w:kern w:val="0"/>
          <w:sz w:val="24"/>
          <w:szCs w:val="24"/>
        </w:rPr>
        <w:t>天府</w:t>
      </w:r>
      <w:r>
        <w:rPr>
          <w:rFonts w:hint="eastAsia"/>
          <w:kern w:val="0"/>
          <w:sz w:val="24"/>
          <w:szCs w:val="24"/>
          <w:lang w:val="en-US" w:eastAsia="zh-CN"/>
        </w:rPr>
        <w:t>阳光采购服务平台</w:t>
      </w:r>
      <w:r>
        <w:rPr>
          <w:rFonts w:hint="eastAsia"/>
          <w:b w:val="0"/>
          <w:bCs/>
          <w:kern w:val="0"/>
          <w:sz w:val="24"/>
          <w:szCs w:val="24"/>
        </w:rPr>
        <w:t>和</w:t>
      </w:r>
      <w:r>
        <w:rPr>
          <w:rFonts w:hint="eastAsia"/>
          <w:kern w:val="0"/>
          <w:sz w:val="24"/>
          <w:szCs w:val="24"/>
        </w:rPr>
        <w:t>中国重汽集团有限公司官网上公布刊登。</w:t>
      </w:r>
    </w:p>
    <w:p w14:paraId="536FEE45">
      <w:pPr>
        <w:pStyle w:val="4"/>
        <w:keepNext w:val="0"/>
        <w:keepLines w:val="0"/>
        <w:pageBreakBefore w:val="0"/>
        <w:widowControl/>
        <w:suppressLineNumbers w:val="0"/>
        <w:kinsoku/>
        <w:wordWrap/>
        <w:overflowPunct/>
        <w:topLinePunct w:val="0"/>
        <w:bidi w:val="0"/>
        <w:snapToGrid/>
        <w:spacing w:beforeAutospacing="0" w:afterAutospacing="0" w:line="30" w:lineRule="atLeast"/>
        <w:ind w:left="0" w:firstLine="480"/>
        <w:textAlignment w:val="auto"/>
        <w:rPr>
          <w:sz w:val="24"/>
          <w:szCs w:val="24"/>
        </w:rPr>
      </w:pPr>
      <w:r>
        <w:rPr>
          <w:rFonts w:hint="eastAsia" w:ascii="黑体" w:hAnsi="宋体" w:eastAsia="黑体" w:cs="黑体"/>
          <w:sz w:val="24"/>
          <w:szCs w:val="24"/>
          <w:lang w:val="en-US" w:eastAsia="zh-CN"/>
        </w:rPr>
        <w:t>七</w:t>
      </w:r>
      <w:r>
        <w:rPr>
          <w:rFonts w:hint="eastAsia" w:ascii="黑体" w:hAnsi="宋体" w:eastAsia="黑体" w:cs="黑体"/>
          <w:sz w:val="24"/>
          <w:szCs w:val="24"/>
        </w:rPr>
        <w:t>、联系方式</w:t>
      </w:r>
    </w:p>
    <w:p w14:paraId="7478919E">
      <w:pPr>
        <w:pStyle w:val="4"/>
        <w:keepNext w:val="0"/>
        <w:keepLines w:val="0"/>
        <w:pageBreakBefore w:val="0"/>
        <w:widowControl/>
        <w:suppressLineNumbers w:val="0"/>
        <w:kinsoku/>
        <w:wordWrap/>
        <w:overflowPunct/>
        <w:topLinePunct w:val="0"/>
        <w:bidi w:val="0"/>
        <w:snapToGrid/>
        <w:spacing w:beforeAutospacing="0" w:afterAutospacing="0" w:line="30" w:lineRule="atLeast"/>
        <w:ind w:left="0" w:firstLine="480"/>
        <w:textAlignment w:val="auto"/>
        <w:rPr>
          <w:sz w:val="24"/>
          <w:szCs w:val="24"/>
        </w:rPr>
      </w:pPr>
      <w:r>
        <w:rPr>
          <w:rFonts w:hint="eastAsia" w:ascii="宋体" w:hAnsi="宋体" w:eastAsia="宋体" w:cs="宋体"/>
          <w:sz w:val="24"/>
          <w:szCs w:val="24"/>
        </w:rPr>
        <w:t>项目联系人：</w:t>
      </w:r>
      <w:r>
        <w:rPr>
          <w:rFonts w:hint="eastAsia" w:ascii="宋体" w:hAnsi="宋体" w:eastAsia="宋体" w:cs="宋体"/>
          <w:sz w:val="24"/>
          <w:szCs w:val="24"/>
          <w:lang w:val="en-US" w:eastAsia="zh-CN"/>
        </w:rPr>
        <w:t>凌贵平</w:t>
      </w:r>
      <w:r>
        <w:rPr>
          <w:rFonts w:hint="eastAsia" w:ascii="宋体" w:hAnsi="宋体" w:eastAsia="宋体" w:cs="宋体"/>
          <w:sz w:val="24"/>
          <w:szCs w:val="24"/>
        </w:rPr>
        <w:t xml:space="preserve"> 联系电话：</w:t>
      </w:r>
      <w:r>
        <w:rPr>
          <w:rFonts w:hint="eastAsia" w:ascii="宋体" w:hAnsi="宋体" w:eastAsia="宋体" w:cs="宋体"/>
          <w:sz w:val="24"/>
          <w:szCs w:val="24"/>
          <w:lang w:val="en-US" w:eastAsia="zh-CN"/>
        </w:rPr>
        <w:t>18180908783</w:t>
      </w:r>
      <w:r>
        <w:rPr>
          <w:rFonts w:hint="eastAsia" w:ascii="宋体" w:hAnsi="宋体" w:eastAsia="宋体" w:cs="宋体"/>
          <w:sz w:val="24"/>
          <w:szCs w:val="24"/>
        </w:rPr>
        <w:t>。</w:t>
      </w:r>
    </w:p>
    <w:p w14:paraId="6FF24922">
      <w:pPr>
        <w:keepNext w:val="0"/>
        <w:keepLines w:val="0"/>
        <w:pageBreakBefore w:val="0"/>
        <w:kinsoku/>
        <w:wordWrap/>
        <w:overflowPunct/>
        <w:topLinePunct w:val="0"/>
        <w:bidi w:val="0"/>
        <w:snapToGrid/>
        <w:spacing w:beforeAutospacing="0" w:afterAutospacing="0" w:line="30" w:lineRule="atLeast"/>
        <w:textAlignment w:val="auto"/>
        <w:rPr>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15A01A1"/>
    <w:multiLevelType w:val="singleLevel"/>
    <w:tmpl w:val="B15A01A1"/>
    <w:lvl w:ilvl="0" w:tentative="0">
      <w:start w:val="7"/>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29E7268"/>
    <w:rsid w:val="282B52D0"/>
    <w:rsid w:val="31FC68EF"/>
    <w:rsid w:val="346324C9"/>
    <w:rsid w:val="45A56BF3"/>
    <w:rsid w:val="4C101550"/>
    <w:rsid w:val="53FC29DA"/>
    <w:rsid w:val="544244E9"/>
    <w:rsid w:val="63452EC1"/>
    <w:rsid w:val="649851B2"/>
    <w:rsid w:val="77796A48"/>
    <w:rsid w:val="7E4F0C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rPr>
      <w:rFonts w:ascii="宋体" w:hAnsi="Courier New"/>
    </w:rPr>
  </w:style>
  <w:style w:type="paragraph" w:styleId="3">
    <w:name w:val="Balloon Text"/>
    <w:basedOn w:val="1"/>
    <w:qFormat/>
    <w:uiPriority w:val="99"/>
    <w:rPr>
      <w:sz w:val="18"/>
      <w:szCs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1329</Words>
  <Characters>1584</Characters>
  <Lines>0</Lines>
  <Paragraphs>0</Paragraphs>
  <TotalTime>6</TotalTime>
  <ScaleCrop>false</ScaleCrop>
  <LinksUpToDate>false</LinksUpToDate>
  <CharactersWithSpaces>1593</CharactersWithSpaces>
  <Application>WPS Office_12.8.2.19823_F1E327BC-269C-435d-A152-05C5408002CA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2026-07-15T07:34:00Z</dcterms:created>
  <dc:creator>梅茂春</dc:creator>
  <cp:lastModifiedBy>A</cp:lastModifiedBy>
  <dcterms:modified xsi:type="dcterms:W3CDTF">2026-08-25T01:55:50Z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2052-12.8.2.19823</vt:lpwstr>
  </property>
  <property fmtid="{D5CDD505-2E9C-101B-9397-08002B2CF9AE}" pid="3" name="KSOTemplateDocerSaveRecord">
    <vt:lpwstr>eyJoZGlkIjoiNzg0YWFkOTA3YjM5NzFjYWNiMmM5ZmIyZmQ4OGNlYTUiLCJ1c2VySWQiOiIxNTQ2NjI3MDYxIn0=</vt:lpwstr>
  </property>
  <property fmtid="{D5CDD505-2E9C-101B-9397-08002B2CF9AE}" pid="4" name="ICV">
    <vt:lpwstr>5730FA28A05E41FFAAB550312EF8082B_12</vt:lpwstr>
  </property>
</Properties>
</file>