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9EC94">
      <w:pPr>
        <w:pStyle w:val="74"/>
      </w:pPr>
      <w:bookmarkStart w:id="0" w:name="_Toc47976587"/>
      <w:bookmarkStart w:id="1" w:name="_Toc5479"/>
      <w:r>
        <w:rPr>
          <w:rFonts w:hint="eastAsia"/>
        </w:rPr>
        <w:t>招标公告</w:t>
      </w:r>
      <w:bookmarkEnd w:id="0"/>
      <w:bookmarkEnd w:id="1"/>
      <w:bookmarkStart w:id="10" w:name="_GoBack"/>
      <w:bookmarkEnd w:id="10"/>
    </w:p>
    <w:p w14:paraId="25CF79E3">
      <w:pPr>
        <w:jc w:val="center"/>
        <w:rPr>
          <w:rFonts w:ascii="黑体" w:hAnsi="黑体" w:eastAsia="黑体" w:cs="黑体"/>
          <w:b/>
          <w:bCs/>
          <w:sz w:val="28"/>
          <w:szCs w:val="28"/>
        </w:rPr>
      </w:pPr>
      <w:bookmarkStart w:id="2" w:name="_Toc32474"/>
      <w:r>
        <w:rPr>
          <w:rFonts w:hint="eastAsia" w:ascii="黑体" w:hAnsi="黑体" w:eastAsia="黑体" w:cs="黑体"/>
          <w:b/>
          <w:bCs/>
          <w:sz w:val="28"/>
          <w:szCs w:val="28"/>
          <w:lang w:val="en-US" w:eastAsia="zh-CN"/>
        </w:rPr>
        <w:t>中国重汽灾备平台建设</w:t>
      </w:r>
      <w:r>
        <w:rPr>
          <w:rFonts w:hint="eastAsia" w:ascii="黑体" w:hAnsi="黑体" w:eastAsia="黑体" w:cs="黑体"/>
          <w:b/>
          <w:bCs/>
          <w:sz w:val="28"/>
          <w:szCs w:val="28"/>
        </w:rPr>
        <w:t>项目招标公告</w:t>
      </w:r>
      <w:bookmarkEnd w:id="2"/>
    </w:p>
    <w:p w14:paraId="060BB790">
      <w:pPr>
        <w:pStyle w:val="74"/>
        <w:jc w:val="both"/>
      </w:pPr>
    </w:p>
    <w:p w14:paraId="66BB00E9">
      <w:pPr>
        <w:pStyle w:val="75"/>
      </w:pPr>
      <w:bookmarkStart w:id="3" w:name="_Toc47976588"/>
      <w:r>
        <w:rPr>
          <w:rFonts w:hint="eastAsia"/>
        </w:rPr>
        <w:t>项目名称及项目编号</w:t>
      </w:r>
      <w:bookmarkEnd w:id="3"/>
    </w:p>
    <w:p w14:paraId="0BF1E32B">
      <w:pPr>
        <w:pStyle w:val="76"/>
        <w:numPr>
          <w:ilvl w:val="0"/>
          <w:numId w:val="11"/>
        </w:numPr>
        <w:ind w:left="840" w:hanging="420"/>
        <w:rPr>
          <w:b w:val="0"/>
          <w:bCs/>
        </w:rPr>
      </w:pPr>
      <w:r>
        <w:rPr>
          <w:rFonts w:hint="eastAsia"/>
          <w:b w:val="0"/>
          <w:bCs/>
        </w:rPr>
        <w:t>项目名称：</w:t>
      </w:r>
      <w:r>
        <w:rPr>
          <w:rFonts w:hint="eastAsia"/>
          <w:b w:val="0"/>
          <w:bCs/>
          <w:lang w:val="en-US" w:eastAsia="zh-CN"/>
        </w:rPr>
        <w:t>中国重汽灾备平台建设项目</w:t>
      </w:r>
    </w:p>
    <w:p w14:paraId="497E08FB">
      <w:pPr>
        <w:pStyle w:val="76"/>
        <w:numPr>
          <w:ilvl w:val="0"/>
          <w:numId w:val="11"/>
        </w:numPr>
        <w:ind w:left="840" w:hanging="420"/>
        <w:rPr>
          <w:b w:val="0"/>
          <w:bCs/>
        </w:rPr>
      </w:pPr>
      <w:r>
        <w:rPr>
          <w:rFonts w:hint="eastAsia"/>
          <w:b w:val="0"/>
          <w:bCs/>
        </w:rPr>
        <w:t>项目编号：DC-2026092401</w:t>
      </w:r>
    </w:p>
    <w:p w14:paraId="570406DD">
      <w:pPr>
        <w:pStyle w:val="75"/>
      </w:pPr>
      <w:bookmarkStart w:id="4" w:name="_Toc47976589"/>
      <w:r>
        <w:rPr>
          <w:rFonts w:hint="eastAsia"/>
        </w:rPr>
        <w:t>项目概况及招标形式</w:t>
      </w:r>
      <w:bookmarkEnd w:id="4"/>
    </w:p>
    <w:p w14:paraId="5FAD1846">
      <w:pPr>
        <w:pStyle w:val="76"/>
        <w:numPr>
          <w:ilvl w:val="0"/>
          <w:numId w:val="12"/>
        </w:numPr>
        <w:ind w:left="840" w:hanging="420"/>
        <w:rPr>
          <w:b w:val="0"/>
          <w:bCs/>
        </w:rPr>
      </w:pPr>
      <w:r>
        <w:rPr>
          <w:rFonts w:hint="eastAsia"/>
          <w:b w:val="0"/>
          <w:bCs/>
        </w:rPr>
        <w:t>招标内容：根据招标方要求实施</w:t>
      </w:r>
      <w:r>
        <w:rPr>
          <w:rFonts w:hint="eastAsia"/>
          <w:b w:val="0"/>
          <w:bCs/>
          <w:lang w:val="en-US" w:eastAsia="zh-CN"/>
        </w:rPr>
        <w:t>中国重汽灾备平台建设</w:t>
      </w:r>
      <w:r>
        <w:rPr>
          <w:rFonts w:hint="eastAsia"/>
          <w:b w:val="0"/>
          <w:bCs/>
        </w:rPr>
        <w:t>项目，具体项目内容及技术参数详见标书。</w:t>
      </w:r>
    </w:p>
    <w:p w14:paraId="697E9CDB">
      <w:pPr>
        <w:pStyle w:val="76"/>
        <w:numPr>
          <w:ilvl w:val="0"/>
          <w:numId w:val="12"/>
        </w:numPr>
        <w:ind w:left="840" w:hanging="420"/>
        <w:rPr>
          <w:b w:val="0"/>
          <w:bCs/>
        </w:rPr>
      </w:pPr>
      <w:r>
        <w:rPr>
          <w:rFonts w:hint="eastAsia"/>
          <w:b w:val="0"/>
          <w:bCs/>
        </w:rPr>
        <w:t>招标形式：公开招标。</w:t>
      </w:r>
    </w:p>
    <w:p w14:paraId="66B2CE36">
      <w:pPr>
        <w:pStyle w:val="75"/>
      </w:pPr>
      <w:bookmarkStart w:id="5" w:name="_Toc47976590"/>
      <w:r>
        <w:rPr>
          <w:rFonts w:hint="eastAsia"/>
        </w:rPr>
        <w:t>投标人资格要求</w:t>
      </w:r>
      <w:bookmarkEnd w:id="5"/>
    </w:p>
    <w:p w14:paraId="45EE7E1A">
      <w:pPr>
        <w:pStyle w:val="12"/>
        <w:ind w:firstLine="420"/>
        <w:rPr>
          <w:rFonts w:eastAsia="仿宋"/>
          <w:sz w:val="21"/>
          <w:szCs w:val="21"/>
        </w:rPr>
      </w:pPr>
      <w:r>
        <w:rPr>
          <w:rFonts w:hint="eastAsia" w:ascii="仿宋" w:eastAsia="仿宋"/>
          <w:b/>
          <w:color w:val="000000"/>
          <w:sz w:val="21"/>
          <w:szCs w:val="21"/>
        </w:rPr>
        <w:t>必备条件：</w:t>
      </w:r>
    </w:p>
    <w:p w14:paraId="48E6C6E5">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投标人须遵守《中华人民共和国招标投标法》及其它有关的法律和法规；为中华人民共和国境内注册的独立法人机构，具有独立承担民事责任能力；</w:t>
      </w:r>
    </w:p>
    <w:p w14:paraId="7ADFDE2F">
      <w:pPr>
        <w:pStyle w:val="16"/>
        <w:numPr>
          <w:ilvl w:val="0"/>
          <w:numId w:val="13"/>
        </w:numPr>
        <w:spacing w:line="360" w:lineRule="auto"/>
        <w:rPr>
          <w:rFonts w:ascii="仿宋" w:eastAsia="仿宋"/>
          <w:color w:val="000000"/>
          <w:szCs w:val="21"/>
        </w:rPr>
      </w:pPr>
      <w:r>
        <w:rPr>
          <w:rFonts w:hint="eastAsia" w:ascii="仿宋" w:eastAsia="仿宋"/>
          <w:color w:val="000000"/>
          <w:szCs w:val="21"/>
        </w:rPr>
        <w:t>拟投标人必须是在中华人民共和国境内注册的独立法人机构，具有独立承担民事责任能力；注册资金不少于1000万人民币（或等值其他货币）；公司成立3年以上（以营业执照成立日期到开标当日满3年为准），且经营范围满足招标人需求；并在人员、设备、资金等方面具有承担本项目的能力；</w:t>
      </w:r>
    </w:p>
    <w:p w14:paraId="6AA05E56">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投标人须具有良好的商业信誉和健全的财务会计制度，财务状况和市场行为良好。没有处于被有权机关吊销营业执照、吊销资质、停业整顿、取消投标资格以及财产被接管、冻结或进入破产程序等；</w:t>
      </w:r>
    </w:p>
    <w:p w14:paraId="689BA7BA">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投标人在“信用中国”中未列入联合惩戒失信人名单，且工商行政管理局的《国家企业信用信息公示系统》中查询不存在不良记录；</w:t>
      </w:r>
    </w:p>
    <w:p w14:paraId="100AB8B2">
      <w:pPr>
        <w:pStyle w:val="16"/>
        <w:numPr>
          <w:ilvl w:val="0"/>
          <w:numId w:val="13"/>
        </w:numPr>
        <w:spacing w:line="360" w:lineRule="auto"/>
        <w:rPr>
          <w:rFonts w:ascii="仿宋" w:eastAsia="仿宋"/>
          <w:color w:val="000000"/>
          <w:szCs w:val="21"/>
        </w:rPr>
      </w:pPr>
      <w:r>
        <w:rPr>
          <w:rFonts w:hint="eastAsia" w:ascii="仿宋" w:eastAsia="仿宋"/>
          <w:color w:val="000000"/>
          <w:szCs w:val="21"/>
        </w:rPr>
        <w:t>无招标违规、谎报年度报告信息、提供虚假资质资料等行为或其他行政处罚记录；</w:t>
      </w:r>
    </w:p>
    <w:p w14:paraId="57E3A7FD">
      <w:pPr>
        <w:pStyle w:val="16"/>
        <w:numPr>
          <w:ilvl w:val="0"/>
          <w:numId w:val="13"/>
        </w:numPr>
        <w:spacing w:line="360" w:lineRule="auto"/>
        <w:rPr>
          <w:rFonts w:ascii="仿宋" w:eastAsia="仿宋"/>
          <w:color w:val="000000"/>
          <w:szCs w:val="21"/>
        </w:rPr>
      </w:pPr>
      <w:r>
        <w:rPr>
          <w:rFonts w:hint="eastAsia" w:ascii="仿宋" w:eastAsia="仿宋"/>
          <w:color w:val="000000"/>
          <w:szCs w:val="21"/>
        </w:rPr>
        <w:t>近三年内在经营活动中无与本项目有关的违法及重大违规情况；</w:t>
      </w:r>
    </w:p>
    <w:p w14:paraId="3978C86A">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投标人没有被列入招标人处《黑名单》（《黑名单》指投标人与招标人在以往或正在进行的合作中，存在招标人认为的违反合同约定或违反法律法规等的失信行为）的；</w:t>
      </w:r>
    </w:p>
    <w:p w14:paraId="1A4F9DBC">
      <w:pPr>
        <w:pStyle w:val="16"/>
        <w:numPr>
          <w:ilvl w:val="0"/>
          <w:numId w:val="13"/>
        </w:numPr>
        <w:spacing w:line="360" w:lineRule="auto"/>
        <w:rPr>
          <w:rFonts w:ascii="仿宋" w:eastAsia="仿宋"/>
          <w:color w:val="000000"/>
          <w:szCs w:val="21"/>
        </w:rPr>
      </w:pPr>
      <w:r>
        <w:rPr>
          <w:rFonts w:hint="eastAsia" w:ascii="仿宋" w:eastAsia="仿宋"/>
          <w:color w:val="000000"/>
          <w:szCs w:val="21"/>
        </w:rPr>
        <w:t>公司经营范围满足招标项目需求；</w:t>
      </w:r>
    </w:p>
    <w:p w14:paraId="4A10EF60">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投标人须具有履行招标文件所有设备、专业技术等要求的能力；</w:t>
      </w:r>
    </w:p>
    <w:p w14:paraId="708EBC55">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投标人须有依法缴纳税收和社会保障资金的良好记录；</w:t>
      </w:r>
    </w:p>
    <w:p w14:paraId="6A441BA3">
      <w:pPr>
        <w:pStyle w:val="16"/>
        <w:numPr>
          <w:ilvl w:val="0"/>
          <w:numId w:val="13"/>
        </w:numPr>
        <w:spacing w:line="360" w:lineRule="auto"/>
        <w:rPr>
          <w:rFonts w:ascii="仿宋" w:eastAsia="仿宋"/>
          <w:color w:val="000000"/>
          <w:szCs w:val="21"/>
        </w:rPr>
      </w:pPr>
      <w:r>
        <w:rPr>
          <w:rFonts w:hint="eastAsia" w:ascii="仿宋" w:eastAsia="仿宋"/>
          <w:color w:val="000000"/>
          <w:szCs w:val="21"/>
        </w:rPr>
        <w:t>具有本次招标货物的供货、安装、售后服务等的相应资质；</w:t>
      </w:r>
    </w:p>
    <w:p w14:paraId="4CDDABEC">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投标人须负责提供合理的便于运输的包装物，并承担相关费用；</w:t>
      </w:r>
    </w:p>
    <w:p w14:paraId="55CB99FC">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投标人须认可招标人的工作指令，包括节、假日能正常开展工作的要求。</w:t>
      </w:r>
    </w:p>
    <w:p w14:paraId="295CE4DA">
      <w:pPr>
        <w:pStyle w:val="16"/>
        <w:numPr>
          <w:ilvl w:val="0"/>
          <w:numId w:val="13"/>
        </w:numPr>
        <w:spacing w:line="360" w:lineRule="auto"/>
        <w:rPr>
          <w:rFonts w:ascii="仿宋" w:eastAsia="仿宋"/>
          <w:color w:val="000000"/>
          <w:szCs w:val="21"/>
        </w:rPr>
      </w:pPr>
      <w:r>
        <w:rPr>
          <w:rFonts w:hint="eastAsia" w:ascii="仿宋" w:eastAsia="仿宋"/>
          <w:color w:val="000000"/>
          <w:szCs w:val="21"/>
        </w:rPr>
        <w:t>拟投标人的直接或间接股东、法定代表人、董事、监事、高管非重汽员工及其亲属；</w:t>
      </w:r>
    </w:p>
    <w:p w14:paraId="08427D84">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投标人必须是最终投标、签订合同的单位，不得以任何理由将已中标项目以任何形式转包或者分包给其他单位；</w:t>
      </w:r>
    </w:p>
    <w:p w14:paraId="6956F89F">
      <w:pPr>
        <w:pStyle w:val="16"/>
        <w:numPr>
          <w:ilvl w:val="0"/>
          <w:numId w:val="13"/>
        </w:numPr>
        <w:spacing w:line="360" w:lineRule="auto"/>
        <w:rPr>
          <w:rFonts w:ascii="仿宋" w:eastAsia="仿宋"/>
          <w:color w:val="000000"/>
          <w:szCs w:val="21"/>
        </w:rPr>
      </w:pPr>
      <w:r>
        <w:rPr>
          <w:rFonts w:hint="eastAsia" w:ascii="仿宋" w:eastAsia="仿宋"/>
          <w:color w:val="000000"/>
          <w:szCs w:val="21"/>
        </w:rPr>
        <w:t>本次招标项目不接受联合体投标；</w:t>
      </w:r>
    </w:p>
    <w:p w14:paraId="03FC96D6">
      <w:pPr>
        <w:pStyle w:val="16"/>
        <w:numPr>
          <w:ilvl w:val="0"/>
          <w:numId w:val="13"/>
        </w:numPr>
        <w:spacing w:line="360" w:lineRule="auto"/>
        <w:rPr>
          <w:rFonts w:ascii="仿宋" w:eastAsia="仿宋"/>
          <w:color w:val="000000"/>
          <w:szCs w:val="21"/>
        </w:rPr>
      </w:pPr>
      <w:r>
        <w:rPr>
          <w:rFonts w:hint="eastAsia" w:ascii="仿宋" w:eastAsia="仿宋"/>
          <w:color w:val="000000"/>
          <w:szCs w:val="21"/>
        </w:rPr>
        <w:t>法律、行政法规规定的其他条件。</w:t>
      </w:r>
    </w:p>
    <w:p w14:paraId="5BE8970D">
      <w:pPr>
        <w:pStyle w:val="16"/>
        <w:numPr>
          <w:ilvl w:val="0"/>
          <w:numId w:val="13"/>
        </w:numPr>
        <w:spacing w:line="360" w:lineRule="auto"/>
        <w:rPr>
          <w:rFonts w:ascii="仿宋" w:eastAsia="仿宋"/>
          <w:color w:val="000000"/>
          <w:szCs w:val="21"/>
        </w:rPr>
      </w:pPr>
      <w:r>
        <w:rPr>
          <w:rFonts w:hint="eastAsia" w:ascii="仿宋" w:eastAsia="仿宋"/>
          <w:color w:val="000000"/>
          <w:szCs w:val="21"/>
        </w:rPr>
        <w:t>投标人是招标货物的制造商或制造商授权的经销商；一个制造商对同一品牌同一型号的货物,仅能委托一个代理商参加投标。如为代理商投标，需获得生产厂家正式授权，提供授权书原件，保证提供原厂售后服务并提供原厂售后服务承诺书原件。</w:t>
      </w:r>
    </w:p>
    <w:p w14:paraId="402CC9E0">
      <w:pPr>
        <w:pStyle w:val="16"/>
        <w:spacing w:line="360" w:lineRule="auto"/>
        <w:ind w:firstLine="413" w:firstLineChars="196"/>
        <w:rPr>
          <w:szCs w:val="21"/>
          <w:highlight w:val="yellow"/>
        </w:rPr>
      </w:pPr>
      <w:r>
        <w:rPr>
          <w:rFonts w:ascii="仿宋" w:eastAsia="仿宋"/>
          <w:b/>
          <w:bCs/>
          <w:color w:val="000000"/>
          <w:szCs w:val="21"/>
        </w:rPr>
        <w:t>注：经查实，如拟投标人不具备上述投标资格或提供虚假材料的，将直接取消报名资格，投标保证金不予退还。</w:t>
      </w:r>
    </w:p>
    <w:p w14:paraId="2C1BFC5E">
      <w:pPr>
        <w:pStyle w:val="75"/>
      </w:pPr>
      <w:bookmarkStart w:id="6" w:name="_Toc47976591"/>
      <w:r>
        <w:rPr>
          <w:rFonts w:hint="eastAsia"/>
        </w:rPr>
        <w:t>报名及招标文件的获取</w:t>
      </w:r>
      <w:bookmarkEnd w:id="6"/>
    </w:p>
    <w:p w14:paraId="180AC108">
      <w:pPr>
        <w:spacing w:line="360" w:lineRule="auto"/>
        <w:ind w:firstLine="420" w:firstLineChars="200"/>
        <w:rPr>
          <w:rFonts w:ascii="仿宋" w:eastAsia="仿宋" w:cs="宋体"/>
          <w:color w:val="000000"/>
          <w:szCs w:val="21"/>
        </w:rPr>
      </w:pPr>
      <w:r>
        <w:rPr>
          <w:rFonts w:hint="eastAsia" w:ascii="仿宋" w:eastAsia="仿宋" w:cs="宋体"/>
          <w:color w:val="000000"/>
          <w:szCs w:val="21"/>
        </w:rPr>
        <w:t>凡有意参加投标者，请于2026年</w:t>
      </w:r>
      <w:r>
        <w:rPr>
          <w:rFonts w:hint="eastAsia" w:ascii="仿宋" w:eastAsia="仿宋" w:cs="宋体"/>
          <w:color w:val="000000"/>
          <w:szCs w:val="21"/>
          <w:lang w:val="en-US" w:eastAsia="zh-CN"/>
        </w:rPr>
        <w:t>10</w:t>
      </w:r>
      <w:r>
        <w:rPr>
          <w:rFonts w:hint="eastAsia" w:ascii="仿宋" w:eastAsia="仿宋" w:cs="宋体"/>
          <w:color w:val="000000"/>
          <w:szCs w:val="21"/>
        </w:rPr>
        <w:t>月</w:t>
      </w:r>
      <w:r>
        <w:rPr>
          <w:rFonts w:hint="eastAsia" w:ascii="仿宋" w:eastAsia="仿宋" w:cs="宋体"/>
          <w:color w:val="000000"/>
          <w:szCs w:val="21"/>
          <w:lang w:val="en-US" w:eastAsia="zh-CN"/>
        </w:rPr>
        <w:t>21</w:t>
      </w:r>
      <w:r>
        <w:rPr>
          <w:rFonts w:hint="eastAsia" w:ascii="仿宋" w:eastAsia="仿宋" w:cs="宋体"/>
          <w:color w:val="000000"/>
          <w:szCs w:val="21"/>
        </w:rPr>
        <w:t>日下午17:00前完成以下工作：</w:t>
      </w:r>
    </w:p>
    <w:p w14:paraId="6F6DB5E5">
      <w:pPr>
        <w:numPr>
          <w:ilvl w:val="0"/>
          <w:numId w:val="14"/>
        </w:numPr>
        <w:spacing w:line="360" w:lineRule="auto"/>
        <w:rPr>
          <w:rFonts w:ascii="仿宋" w:eastAsia="仿宋"/>
          <w:color w:val="000000"/>
          <w:szCs w:val="21"/>
        </w:rPr>
      </w:pPr>
      <w:r>
        <w:rPr>
          <w:rFonts w:hint="eastAsia" w:ascii="仿宋" w:eastAsia="仿宋" w:cs="宋体"/>
          <w:color w:val="000000"/>
          <w:szCs w:val="21"/>
        </w:rPr>
        <w:t>前往</w:t>
      </w:r>
      <w:r>
        <w:rPr>
          <w:rFonts w:hint="eastAsia" w:ascii="仿宋" w:eastAsia="仿宋"/>
          <w:color w:val="000000"/>
          <w:szCs w:val="21"/>
        </w:rPr>
        <w:t>指定网址</w:t>
      </w:r>
      <w:r>
        <w:fldChar w:fldCharType="begin"/>
      </w:r>
      <w:r>
        <w:instrText xml:space="preserve"> HYPERLINK "http://ecaitong.sinotruk.com:8012/" \l "/login" </w:instrText>
      </w:r>
      <w:r>
        <w:fldChar w:fldCharType="separate"/>
      </w:r>
      <w:r>
        <w:rPr>
          <w:rFonts w:hint="eastAsia" w:ascii="仿宋" w:eastAsia="仿宋"/>
          <w:color w:val="000000"/>
          <w:szCs w:val="21"/>
        </w:rPr>
        <w:t>http</w:t>
      </w:r>
      <w:r>
        <w:rPr>
          <w:rFonts w:ascii="仿宋" w:eastAsia="仿宋"/>
          <w:color w:val="000000"/>
          <w:szCs w:val="21"/>
        </w:rPr>
        <w:t>s</w:t>
      </w:r>
      <w:r>
        <w:rPr>
          <w:rFonts w:hint="eastAsia" w:ascii="仿宋" w:eastAsia="仿宋"/>
          <w:color w:val="000000"/>
          <w:szCs w:val="21"/>
        </w:rPr>
        <w:t>://ecaitong.sinotruk.com:8012/#/login</w:t>
      </w:r>
      <w:r>
        <w:rPr>
          <w:rFonts w:hint="eastAsia" w:ascii="仿宋" w:eastAsia="仿宋"/>
          <w:color w:val="000000"/>
          <w:szCs w:val="21"/>
        </w:rPr>
        <w:fldChar w:fldCharType="end"/>
      </w:r>
      <w:r>
        <w:rPr>
          <w:rFonts w:hint="eastAsia" w:ascii="仿宋" w:eastAsia="仿宋"/>
          <w:color w:val="000000"/>
          <w:szCs w:val="21"/>
        </w:rPr>
        <w:t>进行供应商信息注册（建议尽早开展注册工作，操作手册见附件3）；</w:t>
      </w:r>
    </w:p>
    <w:p w14:paraId="6E2E7CF0">
      <w:pPr>
        <w:spacing w:line="360" w:lineRule="auto"/>
        <w:ind w:firstLine="420" w:firstLineChars="200"/>
        <w:rPr>
          <w:rFonts w:ascii="仿宋" w:eastAsia="仿宋" w:cs="宋体"/>
          <w:color w:val="000000"/>
          <w:szCs w:val="21"/>
        </w:rPr>
      </w:pPr>
      <w:r>
        <w:rPr>
          <w:rFonts w:hint="eastAsia" w:ascii="仿宋" w:eastAsia="仿宋"/>
          <w:color w:val="000000"/>
          <w:szCs w:val="21"/>
        </w:rPr>
        <w:t>注册成功后，须完成项目应标并上传相关文档（操作手册见附件4，</w:t>
      </w:r>
      <w:r>
        <w:rPr>
          <w:rFonts w:hint="eastAsia" w:ascii="仿宋" w:eastAsia="仿宋" w:cs="宋体"/>
          <w:color w:val="000000"/>
          <w:szCs w:val="21"/>
        </w:rPr>
        <w:t>按照3.投标人资格要求内容和4.1-4.8顺序及所列项相关资料的原件扫描件，要求每一页原文件扫描在一页上，禁止两页或多页合并扫描在一页，扫描文件必须清晰可辨否则影响报名的审核，扫描文件格式为pdf格式，禁止采用压缩文件格式或图片格式，所有扫描文件都集成到1个pdf文档并设置目录）。</w:t>
      </w:r>
    </w:p>
    <w:p w14:paraId="339BE27D">
      <w:pPr>
        <w:spacing w:line="360" w:lineRule="auto"/>
        <w:ind w:firstLine="420" w:firstLineChars="200"/>
        <w:rPr>
          <w:rFonts w:ascii="仿宋" w:eastAsia="仿宋" w:cs="宋体"/>
          <w:color w:val="000000"/>
          <w:szCs w:val="21"/>
        </w:rPr>
      </w:pPr>
      <w:r>
        <w:rPr>
          <w:rFonts w:hint="eastAsia" w:ascii="仿宋" w:eastAsia="仿宋" w:cs="宋体"/>
          <w:color w:val="000000"/>
          <w:szCs w:val="21"/>
        </w:rPr>
        <w:t>4.1 有效的企业法人营业执照副本复印件，并加盖投标人公章，按规定需要年检的，年检章要清楚；</w:t>
      </w:r>
    </w:p>
    <w:p w14:paraId="72CC8E58">
      <w:pPr>
        <w:spacing w:line="360" w:lineRule="auto"/>
        <w:ind w:firstLine="420" w:firstLineChars="200"/>
        <w:rPr>
          <w:rFonts w:ascii="仿宋" w:eastAsia="仿宋" w:cs="宋体"/>
          <w:color w:val="000000"/>
          <w:szCs w:val="21"/>
        </w:rPr>
      </w:pPr>
      <w:r>
        <w:rPr>
          <w:rFonts w:hint="eastAsia" w:ascii="仿宋" w:eastAsia="仿宋" w:cs="宋体"/>
          <w:color w:val="000000"/>
          <w:szCs w:val="21"/>
        </w:rPr>
        <w:t>4.2</w:t>
      </w:r>
      <w:r>
        <w:rPr>
          <w:rFonts w:ascii="仿宋" w:eastAsia="仿宋" w:cs="宋体"/>
          <w:color w:val="000000"/>
          <w:szCs w:val="21"/>
        </w:rPr>
        <w:t xml:space="preserve"> </w:t>
      </w:r>
      <w:r>
        <w:rPr>
          <w:rFonts w:hint="eastAsia" w:ascii="仿宋" w:eastAsia="仿宋" w:cs="宋体"/>
          <w:color w:val="000000"/>
          <w:szCs w:val="21"/>
        </w:rPr>
        <w:t>拟投标人在“国家企业信用信息公示系统”或 “信用中国”等信息平台中，无行政处罚及失信记录等信息；</w:t>
      </w:r>
    </w:p>
    <w:p w14:paraId="1CF81A49">
      <w:pPr>
        <w:spacing w:line="360" w:lineRule="auto"/>
        <w:ind w:firstLine="420" w:firstLineChars="200"/>
        <w:rPr>
          <w:rFonts w:ascii="仿宋" w:eastAsia="仿宋" w:cs="宋体"/>
          <w:color w:val="000000"/>
          <w:szCs w:val="21"/>
        </w:rPr>
      </w:pPr>
      <w:r>
        <w:rPr>
          <w:rFonts w:hint="eastAsia" w:ascii="仿宋" w:eastAsia="仿宋" w:cs="宋体"/>
          <w:color w:val="000000"/>
          <w:szCs w:val="21"/>
        </w:rPr>
        <w:t>4.3</w:t>
      </w:r>
      <w:r>
        <w:rPr>
          <w:rFonts w:ascii="仿宋" w:eastAsia="仿宋" w:cs="宋体"/>
          <w:color w:val="000000"/>
          <w:szCs w:val="21"/>
        </w:rPr>
        <w:t xml:space="preserve"> </w:t>
      </w:r>
      <w:r>
        <w:rPr>
          <w:rFonts w:hint="eastAsia" w:ascii="仿宋" w:eastAsia="仿宋" w:cs="宋体"/>
          <w:color w:val="000000"/>
          <w:szCs w:val="21"/>
        </w:rPr>
        <w:t>法定代表人授权委托书</w:t>
      </w:r>
      <w:r>
        <w:rPr>
          <w:rFonts w:ascii="仿宋" w:eastAsia="仿宋" w:cs="宋体"/>
          <w:color w:val="000000"/>
          <w:szCs w:val="21"/>
        </w:rPr>
        <w:t>；</w:t>
      </w:r>
    </w:p>
    <w:p w14:paraId="37263F2C">
      <w:pPr>
        <w:spacing w:line="360" w:lineRule="auto"/>
        <w:ind w:firstLine="420" w:firstLineChars="200"/>
        <w:rPr>
          <w:rFonts w:ascii="仿宋" w:eastAsia="仿宋" w:cs="宋体"/>
          <w:color w:val="000000"/>
          <w:szCs w:val="21"/>
        </w:rPr>
      </w:pPr>
      <w:r>
        <w:rPr>
          <w:rFonts w:hint="eastAsia" w:ascii="仿宋" w:eastAsia="仿宋" w:cs="宋体"/>
          <w:color w:val="000000"/>
          <w:szCs w:val="21"/>
        </w:rPr>
        <w:t>4.4</w:t>
      </w:r>
      <w:r>
        <w:rPr>
          <w:rFonts w:ascii="仿宋" w:eastAsia="仿宋" w:cs="宋体"/>
          <w:color w:val="000000"/>
          <w:szCs w:val="21"/>
        </w:rPr>
        <w:t xml:space="preserve"> </w:t>
      </w:r>
      <w:r>
        <w:rPr>
          <w:rFonts w:hint="eastAsia" w:ascii="仿宋" w:eastAsia="仿宋" w:cs="宋体"/>
          <w:color w:val="000000"/>
          <w:szCs w:val="21"/>
        </w:rPr>
        <w:t>法定代表人身份证明；</w:t>
      </w:r>
    </w:p>
    <w:p w14:paraId="6DE4648A">
      <w:pPr>
        <w:spacing w:line="360" w:lineRule="auto"/>
        <w:ind w:firstLine="420" w:firstLineChars="200"/>
        <w:rPr>
          <w:rFonts w:ascii="仿宋" w:eastAsia="仿宋" w:cs="宋体"/>
          <w:color w:val="000000"/>
          <w:szCs w:val="21"/>
        </w:rPr>
      </w:pPr>
      <w:r>
        <w:rPr>
          <w:rFonts w:hint="eastAsia" w:ascii="仿宋" w:eastAsia="仿宋" w:cs="宋体"/>
          <w:color w:val="000000"/>
          <w:szCs w:val="21"/>
        </w:rPr>
        <w:t>4.5</w:t>
      </w:r>
      <w:r>
        <w:rPr>
          <w:rFonts w:ascii="仿宋" w:eastAsia="仿宋" w:cs="宋体"/>
          <w:color w:val="000000"/>
          <w:szCs w:val="21"/>
        </w:rPr>
        <w:t xml:space="preserve"> </w:t>
      </w:r>
      <w:r>
        <w:rPr>
          <w:rFonts w:hint="eastAsia" w:ascii="仿宋" w:eastAsia="仿宋" w:cs="宋体"/>
          <w:color w:val="000000"/>
          <w:szCs w:val="21"/>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34055429">
      <w:pPr>
        <w:spacing w:line="360" w:lineRule="auto"/>
        <w:ind w:firstLine="420" w:firstLineChars="200"/>
        <w:rPr>
          <w:rFonts w:ascii="仿宋" w:eastAsia="仿宋" w:cs="宋体"/>
          <w:color w:val="000000"/>
          <w:szCs w:val="21"/>
        </w:rPr>
      </w:pPr>
      <w:r>
        <w:rPr>
          <w:rFonts w:hint="eastAsia" w:ascii="仿宋" w:eastAsia="仿宋" w:cs="宋体"/>
          <w:color w:val="000000"/>
          <w:szCs w:val="21"/>
        </w:rPr>
        <w:t>4.6</w:t>
      </w:r>
      <w:r>
        <w:rPr>
          <w:rFonts w:ascii="仿宋" w:eastAsia="仿宋" w:cs="宋体"/>
          <w:color w:val="000000"/>
          <w:szCs w:val="21"/>
        </w:rPr>
        <w:t xml:space="preserve"> </w:t>
      </w:r>
      <w:r>
        <w:rPr>
          <w:rFonts w:hint="eastAsia" w:ascii="仿宋" w:eastAsia="仿宋" w:cs="宋体"/>
          <w:color w:val="000000"/>
          <w:szCs w:val="21"/>
        </w:rPr>
        <w:t>企业最近半年完税证明、信用证明材料（征信报告）；</w:t>
      </w:r>
    </w:p>
    <w:p w14:paraId="040E53E0">
      <w:pPr>
        <w:spacing w:line="360" w:lineRule="auto"/>
        <w:ind w:firstLine="420" w:firstLineChars="200"/>
        <w:rPr>
          <w:rFonts w:ascii="仿宋" w:eastAsia="仿宋" w:cs="宋体"/>
          <w:color w:val="000000"/>
          <w:szCs w:val="21"/>
        </w:rPr>
      </w:pPr>
      <w:r>
        <w:rPr>
          <w:rFonts w:hint="eastAsia" w:ascii="仿宋" w:eastAsia="仿宋" w:cs="宋体"/>
          <w:color w:val="000000"/>
          <w:szCs w:val="21"/>
        </w:rPr>
        <w:t>4.7</w:t>
      </w:r>
      <w:r>
        <w:rPr>
          <w:rFonts w:ascii="仿宋" w:eastAsia="仿宋" w:cs="宋体"/>
          <w:color w:val="000000"/>
          <w:szCs w:val="21"/>
        </w:rPr>
        <w:t xml:space="preserve"> </w:t>
      </w:r>
      <w:r>
        <w:rPr>
          <w:rFonts w:hint="eastAsia" w:ascii="仿宋" w:eastAsia="仿宋" w:cs="宋体"/>
          <w:color w:val="000000"/>
          <w:szCs w:val="21"/>
        </w:rPr>
        <w:t>年度纳税信用评价信息（可从电子税务局查询截图，需加盖公章）；</w:t>
      </w:r>
    </w:p>
    <w:p w14:paraId="4F1A6C3C">
      <w:pPr>
        <w:spacing w:line="360" w:lineRule="auto"/>
        <w:ind w:firstLine="420" w:firstLineChars="200"/>
        <w:rPr>
          <w:rFonts w:ascii="仿宋" w:eastAsia="仿宋" w:cs="宋体"/>
          <w:color w:val="000000"/>
          <w:szCs w:val="21"/>
        </w:rPr>
      </w:pPr>
      <w:r>
        <w:rPr>
          <w:rFonts w:hint="eastAsia" w:ascii="仿宋" w:eastAsia="仿宋" w:cs="宋体"/>
          <w:color w:val="000000"/>
          <w:szCs w:val="21"/>
        </w:rPr>
        <w:t>4.8</w:t>
      </w:r>
      <w:r>
        <w:rPr>
          <w:rFonts w:ascii="仿宋" w:eastAsia="仿宋" w:cs="宋体"/>
          <w:color w:val="000000"/>
          <w:szCs w:val="21"/>
        </w:rPr>
        <w:t xml:space="preserve"> </w:t>
      </w:r>
      <w:r>
        <w:rPr>
          <w:rFonts w:hint="eastAsia" w:ascii="仿宋" w:eastAsia="仿宋" w:cs="宋体"/>
          <w:color w:val="000000"/>
          <w:szCs w:val="21"/>
        </w:rPr>
        <w:t>企业对外担保说明（写明贵单位对外有无对外担保和质押业务，需加盖公章）。</w:t>
      </w:r>
    </w:p>
    <w:p w14:paraId="491E9232">
      <w:pPr>
        <w:spacing w:line="360" w:lineRule="auto"/>
        <w:ind w:firstLine="420" w:firstLineChars="200"/>
        <w:rPr>
          <w:rFonts w:ascii="仿宋" w:eastAsia="仿宋"/>
          <w:color w:val="000000"/>
          <w:szCs w:val="21"/>
        </w:rPr>
      </w:pPr>
      <w:r>
        <w:rPr>
          <w:rFonts w:hint="eastAsia" w:ascii="仿宋" w:eastAsia="仿宋" w:cs="宋体"/>
          <w:color w:val="000000"/>
          <w:szCs w:val="21"/>
        </w:rPr>
        <w:t>4.9</w:t>
      </w:r>
      <w:r>
        <w:rPr>
          <w:rFonts w:ascii="仿宋" w:eastAsia="仿宋" w:cs="宋体"/>
          <w:color w:val="000000"/>
          <w:szCs w:val="21"/>
        </w:rPr>
        <w:t xml:space="preserve"> </w:t>
      </w:r>
      <w:r>
        <w:rPr>
          <w:rFonts w:hint="eastAsia" w:ascii="仿宋" w:eastAsia="仿宋"/>
          <w:color w:val="000000"/>
          <w:szCs w:val="21"/>
        </w:rPr>
        <w:t>开标过程请投标人携带笔记本电脑前往指定开标地点，开标工作全程线上开展。</w:t>
      </w:r>
    </w:p>
    <w:p w14:paraId="0A70F0D4">
      <w:pPr>
        <w:spacing w:line="360" w:lineRule="auto"/>
        <w:ind w:firstLine="422" w:firstLineChars="200"/>
        <w:rPr>
          <w:rFonts w:ascii="仿宋" w:eastAsia="仿宋" w:cs="宋体"/>
          <w:b/>
          <w:bCs/>
          <w:color w:val="000000"/>
          <w:szCs w:val="21"/>
        </w:rPr>
      </w:pPr>
      <w:r>
        <w:rPr>
          <w:rFonts w:hint="eastAsia" w:ascii="仿宋" w:eastAsia="仿宋" w:cs="宋体"/>
          <w:b/>
          <w:bCs/>
          <w:color w:val="000000"/>
          <w:szCs w:val="21"/>
        </w:rPr>
        <w:t>本项目实行资格后审，报名成功不代表资格审查通过，以最终通过招标工作小组的审查为准。</w:t>
      </w:r>
    </w:p>
    <w:p w14:paraId="2CD76444">
      <w:pPr>
        <w:widowControl/>
        <w:spacing w:line="360" w:lineRule="auto"/>
        <w:ind w:firstLine="420" w:firstLineChars="200"/>
        <w:jc w:val="left"/>
        <w:rPr>
          <w:rFonts w:ascii="仿宋" w:eastAsia="仿宋" w:cs="宋体"/>
          <w:color w:val="000000"/>
          <w:kern w:val="0"/>
          <w:szCs w:val="21"/>
        </w:rPr>
      </w:pPr>
      <w:r>
        <w:rPr>
          <w:rFonts w:hint="eastAsia" w:ascii="仿宋" w:eastAsia="仿宋" w:cs="宋体"/>
          <w:color w:val="000000"/>
          <w:kern w:val="0"/>
          <w:szCs w:val="21"/>
        </w:rPr>
        <w:t>待资格审核通过后，投标方可在系统中自行下载获取招标文件。</w:t>
      </w:r>
    </w:p>
    <w:p w14:paraId="7B677F3B">
      <w:pPr>
        <w:widowControl/>
        <w:spacing w:line="360" w:lineRule="auto"/>
        <w:ind w:firstLine="420" w:firstLineChars="200"/>
        <w:jc w:val="left"/>
        <w:rPr>
          <w:szCs w:val="21"/>
        </w:rPr>
      </w:pPr>
      <w:r>
        <w:rPr>
          <w:rFonts w:hint="eastAsia" w:ascii="仿宋" w:eastAsia="仿宋" w:cs="宋体"/>
          <w:color w:val="000000"/>
          <w:szCs w:val="21"/>
        </w:rPr>
        <w:t>投标方务必在</w:t>
      </w:r>
      <w:r>
        <w:rPr>
          <w:rFonts w:ascii="仿宋" w:eastAsia="仿宋" w:cs="宋体"/>
          <w:color w:val="000000"/>
          <w:szCs w:val="21"/>
        </w:rPr>
        <w:t>招标文件中规定的日期前</w:t>
      </w:r>
      <w:r>
        <w:rPr>
          <w:rFonts w:hint="eastAsia" w:ascii="仿宋" w:eastAsia="仿宋" w:cs="宋体"/>
          <w:color w:val="000000"/>
          <w:szCs w:val="21"/>
        </w:rPr>
        <w:t>将保证金汇入中国重汽指定账户。本次报名投标单位需向中国重汽集团济南动力有限公司（开户银行：中国建设银行济南市天桥区支行</w:t>
      </w:r>
      <w:r>
        <w:rPr>
          <w:rFonts w:ascii="仿宋" w:eastAsia="仿宋" w:cs="宋体"/>
          <w:color w:val="000000"/>
          <w:szCs w:val="21"/>
        </w:rPr>
        <w:t>，</w:t>
      </w:r>
      <w:r>
        <w:rPr>
          <w:rFonts w:hint="eastAsia" w:ascii="仿宋" w:eastAsia="仿宋" w:cs="宋体"/>
          <w:color w:val="000000"/>
          <w:szCs w:val="21"/>
        </w:rPr>
        <w:t>银行账号：37001616508050150300）缴纳投标保证金20</w:t>
      </w:r>
      <w:r>
        <w:rPr>
          <w:rFonts w:ascii="仿宋" w:eastAsia="仿宋" w:cs="宋体"/>
          <w:color w:val="000000"/>
          <w:szCs w:val="21"/>
        </w:rPr>
        <w:t>000</w:t>
      </w:r>
      <w:r>
        <w:rPr>
          <w:rFonts w:hint="eastAsia" w:ascii="仿宋" w:eastAsia="仿宋"/>
          <w:color w:val="000000"/>
          <w:szCs w:val="21"/>
        </w:rPr>
        <w:t>元</w:t>
      </w:r>
      <w:r>
        <w:rPr>
          <w:rFonts w:hint="eastAsia" w:ascii="仿宋" w:eastAsia="仿宋" w:cs="宋体"/>
          <w:color w:val="000000"/>
          <w:szCs w:val="21"/>
        </w:rPr>
        <w:t>，未中标单位招标后一个付款周期内退还，中标单位合同签订生效后退还。</w:t>
      </w:r>
    </w:p>
    <w:p w14:paraId="11F71D80">
      <w:pPr>
        <w:pStyle w:val="75"/>
      </w:pPr>
      <w:bookmarkStart w:id="7" w:name="_Toc47976592"/>
      <w:r>
        <w:rPr>
          <w:rFonts w:hint="eastAsia"/>
        </w:rPr>
        <w:t>投标文件的递交</w:t>
      </w:r>
      <w:bookmarkEnd w:id="7"/>
    </w:p>
    <w:p w14:paraId="3ADFC463">
      <w:pPr>
        <w:spacing w:line="360" w:lineRule="auto"/>
        <w:ind w:firstLine="420" w:firstLineChars="200"/>
        <w:rPr>
          <w:rFonts w:ascii="仿宋" w:eastAsia="仿宋"/>
          <w:color w:val="000000"/>
          <w:szCs w:val="21"/>
        </w:rPr>
      </w:pPr>
      <w:r>
        <w:rPr>
          <w:rFonts w:hint="eastAsia" w:ascii="仿宋" w:eastAsia="仿宋"/>
          <w:color w:val="000000"/>
          <w:szCs w:val="21"/>
        </w:rPr>
        <w:t>5.1 投标文件递交的截止时间</w:t>
      </w:r>
      <w:r>
        <w:rPr>
          <w:rFonts w:hint="eastAsia" w:ascii="仿宋" w:eastAsia="仿宋" w:cs="宋体"/>
          <w:color w:val="000000"/>
          <w:kern w:val="0"/>
          <w:szCs w:val="21"/>
        </w:rPr>
        <w:t>详见招标文件</w:t>
      </w:r>
      <w:r>
        <w:rPr>
          <w:rFonts w:hint="eastAsia" w:ascii="仿宋" w:eastAsia="仿宋"/>
          <w:color w:val="000000"/>
          <w:szCs w:val="21"/>
        </w:rPr>
        <w:t>。</w:t>
      </w:r>
    </w:p>
    <w:p w14:paraId="4A467251">
      <w:pPr>
        <w:spacing w:line="360" w:lineRule="auto"/>
        <w:ind w:firstLine="420" w:firstLineChars="200"/>
        <w:rPr>
          <w:szCs w:val="21"/>
          <w:highlight w:val="yellow"/>
        </w:rPr>
      </w:pPr>
      <w:r>
        <w:rPr>
          <w:rFonts w:hint="eastAsia" w:ascii="仿宋" w:eastAsia="仿宋"/>
          <w:color w:val="000000"/>
          <w:szCs w:val="21"/>
        </w:rPr>
        <w:t>5.2 逾期送达的或者未送达指定地点的投标文件，招标人不予受理。</w:t>
      </w:r>
    </w:p>
    <w:p w14:paraId="1DD52275">
      <w:pPr>
        <w:pStyle w:val="75"/>
      </w:pPr>
      <w:r>
        <w:rPr>
          <w:rFonts w:hint="eastAsia"/>
        </w:rPr>
        <w:t>开标时间和地点</w:t>
      </w:r>
    </w:p>
    <w:p w14:paraId="79AA37A4">
      <w:pPr>
        <w:spacing w:line="360" w:lineRule="auto"/>
        <w:ind w:firstLine="420" w:firstLineChars="200"/>
        <w:rPr>
          <w:rFonts w:ascii="仿宋" w:eastAsia="仿宋" w:cs="宋体"/>
          <w:color w:val="000000"/>
          <w:szCs w:val="21"/>
        </w:rPr>
      </w:pPr>
      <w:r>
        <w:rPr>
          <w:rFonts w:hint="eastAsia" w:ascii="仿宋" w:eastAsia="仿宋" w:cs="宋体"/>
          <w:color w:val="000000"/>
          <w:szCs w:val="21"/>
        </w:rPr>
        <w:t>（一）开标时间：2026年</w:t>
      </w:r>
      <w:r>
        <w:rPr>
          <w:rFonts w:hint="eastAsia" w:ascii="仿宋" w:eastAsia="仿宋" w:cs="宋体"/>
          <w:color w:val="000000"/>
          <w:szCs w:val="21"/>
          <w:lang w:val="en-US" w:eastAsia="zh-CN"/>
        </w:rPr>
        <w:t>10</w:t>
      </w:r>
      <w:r>
        <w:rPr>
          <w:rFonts w:hint="eastAsia" w:ascii="仿宋" w:eastAsia="仿宋" w:cs="宋体"/>
          <w:color w:val="000000"/>
          <w:szCs w:val="21"/>
        </w:rPr>
        <w:t>月</w:t>
      </w:r>
      <w:r>
        <w:rPr>
          <w:rFonts w:ascii="仿宋" w:eastAsia="仿宋" w:cs="宋体"/>
          <w:color w:val="000000"/>
          <w:szCs w:val="21"/>
        </w:rPr>
        <w:t>2</w:t>
      </w:r>
      <w:r>
        <w:rPr>
          <w:rFonts w:hint="eastAsia" w:ascii="仿宋" w:eastAsia="仿宋" w:cs="宋体"/>
          <w:color w:val="000000"/>
          <w:szCs w:val="21"/>
          <w:lang w:val="en-US" w:eastAsia="zh-CN"/>
        </w:rPr>
        <w:t>7</w:t>
      </w:r>
      <w:r>
        <w:rPr>
          <w:rFonts w:hint="eastAsia" w:ascii="仿宋" w:eastAsia="仿宋" w:cs="宋体"/>
          <w:color w:val="000000"/>
          <w:szCs w:val="21"/>
        </w:rPr>
        <w:t>日9:00:00（北京时间），若有变动另行通知。</w:t>
      </w:r>
    </w:p>
    <w:p w14:paraId="48E2F244">
      <w:pPr>
        <w:spacing w:line="360" w:lineRule="auto"/>
        <w:ind w:firstLine="420" w:firstLineChars="200"/>
        <w:rPr>
          <w:highlight w:val="yellow"/>
        </w:rPr>
      </w:pPr>
      <w:r>
        <w:rPr>
          <w:rFonts w:hint="eastAsia" w:ascii="仿宋" w:eastAsia="仿宋" w:cs="宋体"/>
          <w:color w:val="000000"/>
          <w:szCs w:val="21"/>
        </w:rPr>
        <w:t>（二）开标地点：济南市高新区华奥路777号</w:t>
      </w:r>
      <w:r>
        <w:rPr>
          <w:rFonts w:hint="eastAsia" w:ascii="仿宋" w:eastAsia="仿宋" w:cs="宋体"/>
          <w:color w:val="000000"/>
          <w:szCs w:val="21"/>
          <w:lang w:val="en-US" w:eastAsia="zh-CN"/>
        </w:rPr>
        <w:t>未来</w:t>
      </w:r>
      <w:r>
        <w:rPr>
          <w:rFonts w:hint="eastAsia" w:ascii="仿宋" w:eastAsia="仿宋" w:cs="宋体"/>
          <w:color w:val="000000"/>
          <w:szCs w:val="21"/>
        </w:rPr>
        <w:t>科技大厦。</w:t>
      </w:r>
    </w:p>
    <w:p w14:paraId="04A17BEA">
      <w:pPr>
        <w:pStyle w:val="75"/>
      </w:pPr>
      <w:bookmarkStart w:id="8" w:name="_Toc47976593"/>
      <w:r>
        <w:rPr>
          <w:rFonts w:hint="eastAsia"/>
        </w:rPr>
        <w:t>招标公告发布媒介</w:t>
      </w:r>
      <w:bookmarkEnd w:id="8"/>
    </w:p>
    <w:p w14:paraId="5AF7DD54">
      <w:pPr>
        <w:pStyle w:val="76"/>
        <w:numPr>
          <w:ilvl w:val="0"/>
          <w:numId w:val="0"/>
        </w:numPr>
        <w:ind w:left="1130" w:hanging="420"/>
        <w:rPr>
          <w:rFonts w:ascii="仿宋" w:hAnsi="Times New Roman" w:eastAsia="仿宋"/>
          <w:b w:val="0"/>
          <w:color w:val="000000"/>
          <w:szCs w:val="21"/>
        </w:rPr>
      </w:pPr>
      <w:r>
        <w:rPr>
          <w:rFonts w:hint="eastAsia" w:ascii="仿宋" w:hAnsi="Times New Roman" w:eastAsia="仿宋"/>
          <w:b w:val="0"/>
          <w:color w:val="000000"/>
          <w:szCs w:val="21"/>
        </w:rPr>
        <w:t>本次招标公告在中国重汽官方网站、中国重汽e采通平台发布。</w:t>
      </w:r>
    </w:p>
    <w:p w14:paraId="0E7A7DFB">
      <w:pPr>
        <w:pStyle w:val="75"/>
      </w:pPr>
      <w:bookmarkStart w:id="9" w:name="_Toc47976594"/>
      <w:r>
        <w:rPr>
          <w:rFonts w:hint="eastAsia"/>
        </w:rPr>
        <w:t>联系方式</w:t>
      </w:r>
      <w:bookmarkEnd w:id="9"/>
    </w:p>
    <w:p w14:paraId="5909E3DB">
      <w:pPr>
        <w:spacing w:line="360" w:lineRule="auto"/>
        <w:ind w:left="420"/>
        <w:rPr>
          <w:rFonts w:ascii="仿宋" w:eastAsia="仿宋" w:cs="宋体"/>
          <w:color w:val="000000"/>
          <w:szCs w:val="21"/>
        </w:rPr>
      </w:pPr>
      <w:r>
        <w:rPr>
          <w:rFonts w:hint="eastAsia" w:ascii="仿宋" w:eastAsia="仿宋" w:cs="宋体"/>
          <w:color w:val="000000"/>
          <w:szCs w:val="21"/>
        </w:rPr>
        <w:t>报名联系人：</w:t>
      </w:r>
    </w:p>
    <w:p w14:paraId="1F9F25EF">
      <w:pPr>
        <w:spacing w:line="360" w:lineRule="auto"/>
        <w:ind w:firstLine="420" w:firstLineChars="200"/>
        <w:rPr>
          <w:rFonts w:ascii="仿宋" w:eastAsia="仿宋" w:cs="宋体"/>
          <w:color w:val="000000"/>
          <w:szCs w:val="21"/>
        </w:rPr>
      </w:pPr>
      <w:r>
        <w:rPr>
          <w:rFonts w:hint="eastAsia" w:ascii="仿宋" w:eastAsia="仿宋" w:cs="宋体"/>
          <w:color w:val="000000"/>
          <w:szCs w:val="21"/>
          <w:lang w:val="en-US" w:eastAsia="zh-CN"/>
        </w:rPr>
        <w:t>李焕超</w:t>
      </w:r>
      <w:r>
        <w:rPr>
          <w:rFonts w:hint="eastAsia" w:ascii="仿宋" w:eastAsia="仿宋" w:cs="宋体"/>
          <w:color w:val="000000"/>
          <w:szCs w:val="21"/>
        </w:rPr>
        <w:t>，联系电话：1</w:t>
      </w:r>
      <w:r>
        <w:rPr>
          <w:rFonts w:hint="eastAsia" w:ascii="仿宋" w:eastAsia="仿宋" w:cs="宋体"/>
          <w:color w:val="000000"/>
          <w:szCs w:val="21"/>
          <w:lang w:val="en-US" w:eastAsia="zh-CN"/>
        </w:rPr>
        <w:t>5628877141</w:t>
      </w:r>
      <w:r>
        <w:rPr>
          <w:rFonts w:ascii="仿宋" w:eastAsia="仿宋" w:cs="宋体"/>
          <w:color w:val="000000"/>
          <w:szCs w:val="21"/>
        </w:rPr>
        <w:t>（技术部分）；</w:t>
      </w:r>
    </w:p>
    <w:p w14:paraId="295C2EA4">
      <w:pPr>
        <w:spacing w:line="360" w:lineRule="auto"/>
        <w:ind w:firstLine="420" w:firstLineChars="200"/>
        <w:rPr>
          <w:rFonts w:ascii="仿宋" w:eastAsia="仿宋" w:cs="宋体"/>
          <w:color w:val="000000"/>
          <w:szCs w:val="21"/>
        </w:rPr>
      </w:pPr>
      <w:r>
        <w:rPr>
          <w:rFonts w:ascii="仿宋" w:eastAsia="仿宋" w:cs="宋体"/>
          <w:color w:val="000000"/>
          <w:szCs w:val="21"/>
        </w:rPr>
        <w:t>陈新哲，联</w:t>
      </w:r>
      <w:r>
        <w:rPr>
          <w:rFonts w:hint="eastAsia" w:ascii="仿宋" w:eastAsia="仿宋" w:cs="宋体"/>
          <w:color w:val="000000"/>
          <w:szCs w:val="21"/>
        </w:rPr>
        <w:t>系电话：13793155096（商务部分）</w:t>
      </w:r>
      <w:r>
        <w:rPr>
          <w:rFonts w:ascii="仿宋" w:eastAsia="仿宋" w:cs="宋体"/>
          <w:color w:val="000000"/>
          <w:szCs w:val="21"/>
        </w:rPr>
        <w:t>。</w:t>
      </w:r>
    </w:p>
    <w:p w14:paraId="0B10022C">
      <w:pPr>
        <w:pStyle w:val="79"/>
        <w:ind w:firstLine="6510" w:firstLineChars="3100"/>
        <w:jc w:val="both"/>
        <w:rPr>
          <w:highlight w:val="yellow"/>
        </w:rPr>
      </w:pPr>
      <w:r>
        <w:rPr>
          <w:rFonts w:hint="eastAsia"/>
          <w:u w:val="single"/>
        </w:rPr>
        <w:t>2026</w:t>
      </w:r>
      <w:r>
        <w:rPr>
          <w:rFonts w:hint="eastAsia"/>
        </w:rPr>
        <w:t>年</w:t>
      </w:r>
      <w:r>
        <w:rPr>
          <w:rFonts w:hint="eastAsia"/>
          <w:lang w:val="en-US" w:eastAsia="zh-CN"/>
        </w:rPr>
        <w:t>10</w:t>
      </w:r>
      <w:r>
        <w:rPr>
          <w:rFonts w:hint="eastAsia"/>
        </w:rPr>
        <w:t>月</w:t>
      </w:r>
      <w:r>
        <w:rPr>
          <w:rFonts w:hint="eastAsia"/>
          <w:lang w:val="en-US" w:eastAsia="zh-CN"/>
        </w:rPr>
        <w:t>14</w:t>
      </w:r>
      <w:r>
        <w:rPr>
          <w:rFonts w:hint="eastAsia"/>
        </w:rPr>
        <w:t>日</w:t>
      </w:r>
    </w:p>
    <w:p w14:paraId="76F07CE4">
      <w:pPr>
        <w:rPr>
          <w:rFonts w:hAnsi="宋体"/>
          <w:sz w:val="24"/>
        </w:rPr>
      </w:pPr>
    </w:p>
    <w:sectPr>
      <w:headerReference r:id="rId4" w:type="first"/>
      <w:headerReference r:id="rId3" w:type="default"/>
      <w:footerReference r:id="rId5" w:type="default"/>
      <w:pgSz w:w="11906" w:h="16838"/>
      <w:pgMar w:top="1701"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46480">
    <w:pPr>
      <w:pStyle w:val="20"/>
      <w:jc w:val="center"/>
      <w:rPr>
        <w:sz w:val="21"/>
        <w:szCs w:val="20"/>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5956"/>
                          </w:sdtPr>
                          <w:sdtContent>
                            <w:p w14:paraId="4D0E0352">
                              <w:pPr>
                                <w:pStyle w:val="20"/>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p w14:paraId="728B097D">
                          <w:pPr>
                            <w:pStyle w:val="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sdt>
                    <w:sdtPr>
                      <w:id w:val="147465956"/>
                    </w:sdtPr>
                    <w:sdtContent>
                      <w:p w14:paraId="4D0E0352">
                        <w:pPr>
                          <w:pStyle w:val="20"/>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p w14:paraId="728B097D">
                    <w:pPr>
                      <w:pStyle w:val="8"/>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450AD">
    <w:pPr>
      <w:pStyle w:val="21"/>
      <w:jc w:val="right"/>
    </w:pPr>
    <w:r>
      <w:rPr>
        <w:rFonts w:ascii="宋体" w:hAnsi="宋体" w:cs="宋体"/>
        <w:sz w:val="24"/>
        <w:szCs w:val="24"/>
      </w:rPr>
      <w:t>中国重型汽车集团</w:t>
    </w:r>
    <w:r>
      <w:rPr>
        <w:rFonts w:hint="eastAsia" w:ascii="宋体" w:hAnsi="宋体" w:cs="宋体"/>
        <w:sz w:val="24"/>
        <w:szCs w:val="24"/>
        <w:lang w:val="en-US" w:eastAsia="zh-CN"/>
      </w:rPr>
      <w:t>灾备平台建设</w:t>
    </w:r>
    <w:r>
      <w:rPr>
        <w:rFonts w:ascii="宋体" w:hAnsi="宋体" w:cs="宋体"/>
        <w:sz w:val="24"/>
        <w:szCs w:val="24"/>
      </w:rPr>
      <w:t>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97C4E">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CE88A8"/>
    <w:multiLevelType w:val="singleLevel"/>
    <w:tmpl w:val="E8CE88A8"/>
    <w:lvl w:ilvl="0" w:tentative="0">
      <w:start w:val="1"/>
      <w:numFmt w:val="chineseCounting"/>
      <w:suff w:val="nothing"/>
      <w:lvlText w:val="（%1）"/>
      <w:lvlJc w:val="left"/>
      <w:pPr>
        <w:ind w:left="0" w:firstLine="420"/>
      </w:pPr>
      <w:rPr>
        <w:rFonts w:hint="eastAsia"/>
      </w:rPr>
    </w:lvl>
  </w:abstractNum>
  <w:abstractNum w:abstractNumId="1">
    <w:nsid w:val="06882CE3"/>
    <w:multiLevelType w:val="multilevel"/>
    <w:tmpl w:val="06882CE3"/>
    <w:lvl w:ilvl="0" w:tentative="0">
      <w:start w:val="1"/>
      <w:numFmt w:val="decimal"/>
      <w:pStyle w:val="78"/>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2">
    <w:nsid w:val="178D3D0E"/>
    <w:multiLevelType w:val="multilevel"/>
    <w:tmpl w:val="178D3D0E"/>
    <w:lvl w:ilvl="0" w:tentative="0">
      <w:start w:val="1"/>
      <w:numFmt w:val="bullet"/>
      <w:pStyle w:val="94"/>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3">
    <w:nsid w:val="1E7B065C"/>
    <w:multiLevelType w:val="multilevel"/>
    <w:tmpl w:val="1E7B065C"/>
    <w:lvl w:ilvl="0" w:tentative="0">
      <w:start w:val="1"/>
      <w:numFmt w:val="decimal"/>
      <w:pStyle w:val="99"/>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4">
    <w:nsid w:val="36B76547"/>
    <w:multiLevelType w:val="singleLevel"/>
    <w:tmpl w:val="36B76547"/>
    <w:lvl w:ilvl="0" w:tentative="0">
      <w:start w:val="1"/>
      <w:numFmt w:val="chineseCounting"/>
      <w:suff w:val="nothing"/>
      <w:lvlText w:val="（%1）"/>
      <w:lvlJc w:val="left"/>
      <w:pPr>
        <w:ind w:left="0" w:firstLine="420"/>
      </w:pPr>
      <w:rPr>
        <w:rFonts w:hint="eastAsia"/>
      </w:rPr>
    </w:lvl>
  </w:abstractNum>
  <w:abstractNum w:abstractNumId="5">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20018B0"/>
    <w:multiLevelType w:val="multilevel"/>
    <w:tmpl w:val="520018B0"/>
    <w:lvl w:ilvl="0" w:tentative="0">
      <w:start w:val="1"/>
      <w:numFmt w:val="decimal"/>
      <w:pStyle w:val="77"/>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7">
    <w:nsid w:val="560F40FB"/>
    <w:multiLevelType w:val="multilevel"/>
    <w:tmpl w:val="560F40FB"/>
    <w:lvl w:ilvl="0" w:tentative="0">
      <w:start w:val="1"/>
      <w:numFmt w:val="lowerLetter"/>
      <w:pStyle w:val="104"/>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8">
    <w:nsid w:val="56D20133"/>
    <w:multiLevelType w:val="multilevel"/>
    <w:tmpl w:val="56D20133"/>
    <w:lvl w:ilvl="0" w:tentative="0">
      <w:start w:val="1"/>
      <w:numFmt w:val="chineseCountingThousand"/>
      <w:pStyle w:val="76"/>
      <w:lvlText w:val="(%1)"/>
      <w:lvlJc w:val="left"/>
      <w:pPr>
        <w:ind w:left="840" w:hanging="420"/>
      </w:pPr>
      <w:rPr>
        <w:rFonts w:hint="eastAsia"/>
        <w:b/>
      </w:rPr>
    </w:lvl>
    <w:lvl w:ilvl="1" w:tentative="0">
      <w:start w:val="1"/>
      <w:numFmt w:val="decimal"/>
      <w:lvlText w:val="%2."/>
      <w:lvlJc w:val="left"/>
      <w:pPr>
        <w:ind w:left="910" w:hanging="360"/>
      </w:pPr>
      <w:rPr>
        <w:rFonts w:hint="default"/>
        <w:b w:val="0"/>
      </w:rPr>
    </w:lvl>
    <w:lvl w:ilvl="2" w:tentative="0">
      <w:start w:val="1"/>
      <w:numFmt w:val="lowerRoman"/>
      <w:lvlText w:val="%3."/>
      <w:lvlJc w:val="right"/>
      <w:pPr>
        <w:ind w:left="1390" w:hanging="420"/>
      </w:pPr>
      <w:rPr>
        <w:rFonts w:hint="eastAsia"/>
      </w:rPr>
    </w:lvl>
    <w:lvl w:ilvl="3" w:tentative="0">
      <w:start w:val="1"/>
      <w:numFmt w:val="decimal"/>
      <w:lvlText w:val="（%4）"/>
      <w:lvlJc w:val="left"/>
      <w:pPr>
        <w:ind w:left="2110" w:hanging="720"/>
      </w:pPr>
      <w:rPr>
        <w:rFonts w:hint="default"/>
      </w:rPr>
    </w:lvl>
    <w:lvl w:ilvl="4" w:tentative="0">
      <w:start w:val="1"/>
      <w:numFmt w:val="lowerLetter"/>
      <w:lvlText w:val="%5)"/>
      <w:lvlJc w:val="left"/>
      <w:pPr>
        <w:ind w:left="2230" w:hanging="420"/>
      </w:pPr>
      <w:rPr>
        <w:rFonts w:hint="eastAsia"/>
      </w:rPr>
    </w:lvl>
    <w:lvl w:ilvl="5" w:tentative="0">
      <w:start w:val="1"/>
      <w:numFmt w:val="lowerRoman"/>
      <w:lvlText w:val="%6."/>
      <w:lvlJc w:val="right"/>
      <w:pPr>
        <w:ind w:left="2650" w:hanging="420"/>
      </w:pPr>
      <w:rPr>
        <w:rFonts w:hint="eastAsia"/>
      </w:rPr>
    </w:lvl>
    <w:lvl w:ilvl="6" w:tentative="0">
      <w:start w:val="1"/>
      <w:numFmt w:val="decimal"/>
      <w:lvlText w:val="%7."/>
      <w:lvlJc w:val="left"/>
      <w:pPr>
        <w:ind w:left="3070" w:hanging="420"/>
      </w:pPr>
      <w:rPr>
        <w:rFonts w:hint="eastAsia"/>
      </w:rPr>
    </w:lvl>
    <w:lvl w:ilvl="7" w:tentative="0">
      <w:start w:val="1"/>
      <w:numFmt w:val="lowerLetter"/>
      <w:lvlText w:val="%8)"/>
      <w:lvlJc w:val="left"/>
      <w:pPr>
        <w:ind w:left="3490" w:hanging="420"/>
      </w:pPr>
      <w:rPr>
        <w:rFonts w:hint="eastAsia"/>
      </w:rPr>
    </w:lvl>
    <w:lvl w:ilvl="8" w:tentative="0">
      <w:start w:val="1"/>
      <w:numFmt w:val="lowerRoman"/>
      <w:lvlText w:val="%9."/>
      <w:lvlJc w:val="right"/>
      <w:pPr>
        <w:ind w:left="3910" w:hanging="420"/>
      </w:pPr>
      <w:rPr>
        <w:rFonts w:hint="eastAsia"/>
      </w:rPr>
    </w:lvl>
  </w:abstractNum>
  <w:abstractNum w:abstractNumId="9">
    <w:nsid w:val="5A29D1C2"/>
    <w:multiLevelType w:val="multilevel"/>
    <w:tmpl w:val="5A29D1C2"/>
    <w:lvl w:ilvl="0" w:tentative="0">
      <w:start w:val="1"/>
      <w:numFmt w:val="decimal"/>
      <w:isLgl/>
      <w:suff w:val="space"/>
      <w:lvlText w:val="%1"/>
      <w:lvlJc w:val="left"/>
      <w:pPr>
        <w:ind w:left="0" w:firstLine="0"/>
      </w:pPr>
    </w:lvl>
    <w:lvl w:ilvl="1" w:tentative="0">
      <w:start w:val="1"/>
      <w:numFmt w:val="decimal"/>
      <w:isLgl/>
      <w:suff w:val="space"/>
      <w:lvlText w:val="%1.%2"/>
      <w:lvlJc w:val="left"/>
      <w:pPr>
        <w:ind w:left="1134" w:firstLine="0"/>
      </w:pPr>
    </w:lvl>
    <w:lvl w:ilvl="2" w:tentative="0">
      <w:start w:val="1"/>
      <w:numFmt w:val="decimal"/>
      <w:pStyle w:val="117"/>
      <w:isLgl/>
      <w:suff w:val="space"/>
      <w:lvlText w:val="%1.%2.%3"/>
      <w:lvlJc w:val="left"/>
      <w:pPr>
        <w:ind w:left="0" w:firstLine="0"/>
      </w:pPr>
    </w:lvl>
    <w:lvl w:ilvl="3" w:tentative="0">
      <w:start w:val="1"/>
      <w:numFmt w:val="decimal"/>
      <w:isLgl/>
      <w:suff w:val="space"/>
      <w:lvlText w:val="%1.%2.%3.%4"/>
      <w:lvlJc w:val="left"/>
      <w:pPr>
        <w:ind w:left="0" w:firstLine="0"/>
      </w:pPr>
    </w:lvl>
    <w:lvl w:ilvl="4" w:tentative="0">
      <w:start w:val="1"/>
      <w:numFmt w:val="decimal"/>
      <w:isLg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isLgl/>
      <w:suff w:val="space"/>
      <w:lvlText w:val="%1.%2.%3.%4.%5.%6.%7"/>
      <w:lvlJc w:val="left"/>
      <w:pPr>
        <w:ind w:left="0" w:firstLine="0"/>
      </w:pPr>
    </w:lvl>
    <w:lvl w:ilvl="7" w:tentative="0">
      <w:start w:val="1"/>
      <w:numFmt w:val="decimal"/>
      <w:isLgl/>
      <w:suff w:val="space"/>
      <w:lvlText w:val="图%1"/>
      <w:lvlJc w:val="center"/>
      <w:pPr>
        <w:ind w:left="0" w:firstLine="0"/>
      </w:pPr>
    </w:lvl>
    <w:lvl w:ilvl="8" w:tentative="0">
      <w:start w:val="1"/>
      <w:numFmt w:val="decimal"/>
      <w:isLgl/>
      <w:suff w:val="space"/>
      <w:lvlText w:val="表%1"/>
      <w:lvlJc w:val="center"/>
      <w:pPr>
        <w:ind w:left="0" w:firstLine="0"/>
      </w:pPr>
    </w:lvl>
  </w:abstractNum>
  <w:abstractNum w:abstractNumId="10">
    <w:nsid w:val="656A6EAE"/>
    <w:multiLevelType w:val="multilevel"/>
    <w:tmpl w:val="656A6EAE"/>
    <w:lvl w:ilvl="0" w:tentative="0">
      <w:start w:val="1"/>
      <w:numFmt w:val="chineseCountingThousand"/>
      <w:pStyle w:val="7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
    <w:nsid w:val="66617615"/>
    <w:multiLevelType w:val="singleLevel"/>
    <w:tmpl w:val="66617615"/>
    <w:lvl w:ilvl="0" w:tentative="0">
      <w:start w:val="1"/>
      <w:numFmt w:val="chineseCounting"/>
      <w:suff w:val="nothing"/>
      <w:lvlText w:val="（%1）"/>
      <w:lvlJc w:val="left"/>
      <w:pPr>
        <w:ind w:left="0" w:firstLine="420"/>
      </w:pPr>
      <w:rPr>
        <w:rFonts w:hint="eastAsia"/>
      </w:rPr>
    </w:lvl>
  </w:abstractNum>
  <w:abstractNum w:abstractNumId="12">
    <w:nsid w:val="7830C845"/>
    <w:multiLevelType w:val="multilevel"/>
    <w:tmpl w:val="7830C845"/>
    <w:lvl w:ilvl="0" w:tentative="0">
      <w:start w:val="1"/>
      <w:numFmt w:val="decimal"/>
      <w:pStyle w:val="114"/>
      <w:lvlText w:val="%1）"/>
      <w:lvlJc w:val="left"/>
      <w:pPr>
        <w:ind w:left="420" w:hanging="420"/>
      </w:pPr>
      <w:rPr>
        <w:rFonts w:hint="eastAsia" w:ascii="Times New Roman" w:hAnsi="Times New Roman" w:eastAsia="宋体" w:cs="Times New Roman"/>
        <w:b w:val="0"/>
        <w:bCs/>
      </w:rPr>
    </w:lvl>
    <w:lvl w:ilvl="1" w:tentative="0">
      <w:start w:val="1"/>
      <w:numFmt w:val="decimal"/>
      <w:lvlText w:val="%2)"/>
      <w:lvlJc w:val="left"/>
      <w:pPr>
        <w:tabs>
          <w:tab w:val="left" w:pos="693"/>
        </w:tabs>
        <w:ind w:left="693" w:hanging="420"/>
      </w:pPr>
    </w:lvl>
    <w:lvl w:ilvl="2" w:tentative="0">
      <w:start w:val="1"/>
      <w:numFmt w:val="lowerRoman"/>
      <w:lvlText w:val="%3."/>
      <w:lvlJc w:val="right"/>
      <w:pPr>
        <w:ind w:left="1113" w:hanging="420"/>
      </w:pPr>
    </w:lvl>
    <w:lvl w:ilvl="3" w:tentative="0">
      <w:start w:val="1"/>
      <w:numFmt w:val="decimal"/>
      <w:lvlText w:val="%4."/>
      <w:lvlJc w:val="left"/>
      <w:pPr>
        <w:ind w:left="1533" w:hanging="420"/>
      </w:pPr>
    </w:lvl>
    <w:lvl w:ilvl="4" w:tentative="0">
      <w:start w:val="1"/>
      <w:numFmt w:val="lowerLetter"/>
      <w:lvlText w:val="%5)"/>
      <w:lvlJc w:val="left"/>
      <w:pPr>
        <w:ind w:left="1953" w:hanging="420"/>
      </w:pPr>
    </w:lvl>
    <w:lvl w:ilvl="5" w:tentative="0">
      <w:start w:val="1"/>
      <w:numFmt w:val="lowerRoman"/>
      <w:lvlText w:val="%6."/>
      <w:lvlJc w:val="right"/>
      <w:pPr>
        <w:ind w:left="2373" w:hanging="420"/>
      </w:pPr>
    </w:lvl>
    <w:lvl w:ilvl="6" w:tentative="0">
      <w:start w:val="1"/>
      <w:numFmt w:val="decimal"/>
      <w:lvlText w:val="%7."/>
      <w:lvlJc w:val="left"/>
      <w:pPr>
        <w:ind w:left="2793" w:hanging="420"/>
      </w:pPr>
    </w:lvl>
    <w:lvl w:ilvl="7" w:tentative="0">
      <w:start w:val="1"/>
      <w:numFmt w:val="lowerLetter"/>
      <w:lvlText w:val="%8)"/>
      <w:lvlJc w:val="left"/>
      <w:pPr>
        <w:ind w:left="3213" w:hanging="420"/>
      </w:pPr>
    </w:lvl>
    <w:lvl w:ilvl="8" w:tentative="0">
      <w:start w:val="1"/>
      <w:numFmt w:val="lowerRoman"/>
      <w:lvlText w:val="%9."/>
      <w:lvlJc w:val="right"/>
      <w:pPr>
        <w:ind w:left="3633" w:hanging="420"/>
      </w:pPr>
    </w:lvl>
  </w:abstractNum>
  <w:abstractNum w:abstractNumId="13">
    <w:nsid w:val="7A5F13F4"/>
    <w:multiLevelType w:val="singleLevel"/>
    <w:tmpl w:val="7A5F13F4"/>
    <w:lvl w:ilvl="0" w:tentative="0">
      <w:start w:val="1"/>
      <w:numFmt w:val="chineseCounting"/>
      <w:suff w:val="nothing"/>
      <w:lvlText w:val="（%1）"/>
      <w:lvlJc w:val="left"/>
      <w:pPr>
        <w:ind w:left="0" w:firstLine="420"/>
      </w:pPr>
      <w:rPr>
        <w:rFonts w:hint="eastAsia"/>
      </w:rPr>
    </w:lvl>
  </w:abstractNum>
  <w:num w:numId="1">
    <w:abstractNumId w:val="5"/>
  </w:num>
  <w:num w:numId="2">
    <w:abstractNumId w:val="10"/>
  </w:num>
  <w:num w:numId="3">
    <w:abstractNumId w:val="8"/>
  </w:num>
  <w:num w:numId="4">
    <w:abstractNumId w:val="6"/>
  </w:num>
  <w:num w:numId="5">
    <w:abstractNumId w:val="1"/>
  </w:num>
  <w:num w:numId="6">
    <w:abstractNumId w:val="2"/>
  </w:num>
  <w:num w:numId="7">
    <w:abstractNumId w:val="3"/>
  </w:num>
  <w:num w:numId="8">
    <w:abstractNumId w:val="7"/>
  </w:num>
  <w:num w:numId="9">
    <w:abstractNumId w:val="12"/>
  </w:num>
  <w:num w:numId="10">
    <w:abstractNumId w:val="9"/>
  </w:num>
  <w:num w:numId="11">
    <w:abstractNumId w:val="13"/>
  </w:num>
  <w:num w:numId="12">
    <w:abstractNumId w:val="11"/>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E02"/>
    <w:rsid w:val="00003F46"/>
    <w:rsid w:val="0000459B"/>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02A"/>
    <w:rsid w:val="000235F1"/>
    <w:rsid w:val="00027A64"/>
    <w:rsid w:val="000305C9"/>
    <w:rsid w:val="000307EF"/>
    <w:rsid w:val="00030FFD"/>
    <w:rsid w:val="0003105F"/>
    <w:rsid w:val="000313A6"/>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0A5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B99"/>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9B7"/>
    <w:rsid w:val="001B1B87"/>
    <w:rsid w:val="001B26F2"/>
    <w:rsid w:val="001B6A93"/>
    <w:rsid w:val="001B7533"/>
    <w:rsid w:val="001C109C"/>
    <w:rsid w:val="001C21BA"/>
    <w:rsid w:val="001C308D"/>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116"/>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C79"/>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48"/>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4A52"/>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7A6"/>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33F"/>
    <w:rsid w:val="00330680"/>
    <w:rsid w:val="00330689"/>
    <w:rsid w:val="00331F81"/>
    <w:rsid w:val="00332BD5"/>
    <w:rsid w:val="00332D92"/>
    <w:rsid w:val="003331CD"/>
    <w:rsid w:val="00333EF5"/>
    <w:rsid w:val="00334FCD"/>
    <w:rsid w:val="00335731"/>
    <w:rsid w:val="00335BD2"/>
    <w:rsid w:val="00335CFC"/>
    <w:rsid w:val="00335FDD"/>
    <w:rsid w:val="00336698"/>
    <w:rsid w:val="003368F8"/>
    <w:rsid w:val="0033708F"/>
    <w:rsid w:val="003372AA"/>
    <w:rsid w:val="00337328"/>
    <w:rsid w:val="003379B7"/>
    <w:rsid w:val="00337C82"/>
    <w:rsid w:val="00337D1A"/>
    <w:rsid w:val="00340410"/>
    <w:rsid w:val="00341DDB"/>
    <w:rsid w:val="0034265A"/>
    <w:rsid w:val="003439EC"/>
    <w:rsid w:val="003447BF"/>
    <w:rsid w:val="00344B0C"/>
    <w:rsid w:val="003453AC"/>
    <w:rsid w:val="003453B7"/>
    <w:rsid w:val="003456EA"/>
    <w:rsid w:val="00347301"/>
    <w:rsid w:val="003509D8"/>
    <w:rsid w:val="003513DF"/>
    <w:rsid w:val="003517BF"/>
    <w:rsid w:val="003517E2"/>
    <w:rsid w:val="0035232D"/>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5F8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9F2"/>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9A9"/>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96D0C"/>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6862"/>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2A"/>
    <w:rsid w:val="00550B76"/>
    <w:rsid w:val="00550E03"/>
    <w:rsid w:val="00551123"/>
    <w:rsid w:val="00551492"/>
    <w:rsid w:val="005515D7"/>
    <w:rsid w:val="00551C4B"/>
    <w:rsid w:val="00551D52"/>
    <w:rsid w:val="005525F3"/>
    <w:rsid w:val="00552812"/>
    <w:rsid w:val="00552A81"/>
    <w:rsid w:val="00552C0C"/>
    <w:rsid w:val="005536C6"/>
    <w:rsid w:val="0055399F"/>
    <w:rsid w:val="00553BFE"/>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730"/>
    <w:rsid w:val="00580BF4"/>
    <w:rsid w:val="00580F44"/>
    <w:rsid w:val="0058135A"/>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018"/>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EA1"/>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3FD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4DF"/>
    <w:rsid w:val="006639D2"/>
    <w:rsid w:val="00664009"/>
    <w:rsid w:val="006643FA"/>
    <w:rsid w:val="00664D09"/>
    <w:rsid w:val="006657CE"/>
    <w:rsid w:val="00670650"/>
    <w:rsid w:val="00670AB2"/>
    <w:rsid w:val="00670BFF"/>
    <w:rsid w:val="00670CC8"/>
    <w:rsid w:val="00670F8C"/>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9642E"/>
    <w:rsid w:val="006A098A"/>
    <w:rsid w:val="006A0A46"/>
    <w:rsid w:val="006A0FAC"/>
    <w:rsid w:val="006A14C8"/>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360A"/>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0B4F"/>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0D92"/>
    <w:rsid w:val="006F19B5"/>
    <w:rsid w:val="006F1AD4"/>
    <w:rsid w:val="006F1DCB"/>
    <w:rsid w:val="006F21F4"/>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B2E"/>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5E96"/>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5F8E"/>
    <w:rsid w:val="007D6102"/>
    <w:rsid w:val="007D631F"/>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098"/>
    <w:rsid w:val="008871CF"/>
    <w:rsid w:val="008878FC"/>
    <w:rsid w:val="00890573"/>
    <w:rsid w:val="00890E92"/>
    <w:rsid w:val="00892132"/>
    <w:rsid w:val="00892470"/>
    <w:rsid w:val="0089388E"/>
    <w:rsid w:val="00893DA9"/>
    <w:rsid w:val="00894478"/>
    <w:rsid w:val="008945F8"/>
    <w:rsid w:val="008950C3"/>
    <w:rsid w:val="00896120"/>
    <w:rsid w:val="0089676C"/>
    <w:rsid w:val="00897863"/>
    <w:rsid w:val="00897D64"/>
    <w:rsid w:val="008A0E21"/>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B85"/>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1625"/>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0A2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954"/>
    <w:rsid w:val="00980AEC"/>
    <w:rsid w:val="009837D4"/>
    <w:rsid w:val="00984A7D"/>
    <w:rsid w:val="00984B9E"/>
    <w:rsid w:val="00985108"/>
    <w:rsid w:val="00986781"/>
    <w:rsid w:val="0098692D"/>
    <w:rsid w:val="0098708A"/>
    <w:rsid w:val="0098762D"/>
    <w:rsid w:val="00987C8D"/>
    <w:rsid w:val="009908F8"/>
    <w:rsid w:val="00990A4F"/>
    <w:rsid w:val="00990B62"/>
    <w:rsid w:val="00991056"/>
    <w:rsid w:val="00991477"/>
    <w:rsid w:val="009915C1"/>
    <w:rsid w:val="00991B10"/>
    <w:rsid w:val="0099211A"/>
    <w:rsid w:val="009924B7"/>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246"/>
    <w:rsid w:val="009C1668"/>
    <w:rsid w:val="009C1A89"/>
    <w:rsid w:val="009C1B39"/>
    <w:rsid w:val="009C1C3E"/>
    <w:rsid w:val="009C2FAB"/>
    <w:rsid w:val="009C3350"/>
    <w:rsid w:val="009C379F"/>
    <w:rsid w:val="009C570A"/>
    <w:rsid w:val="009C71E4"/>
    <w:rsid w:val="009C72E6"/>
    <w:rsid w:val="009D09F2"/>
    <w:rsid w:val="009D0DB0"/>
    <w:rsid w:val="009D185E"/>
    <w:rsid w:val="009D228D"/>
    <w:rsid w:val="009D2A95"/>
    <w:rsid w:val="009D4F7D"/>
    <w:rsid w:val="009D57AE"/>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5839"/>
    <w:rsid w:val="009E6567"/>
    <w:rsid w:val="009E6865"/>
    <w:rsid w:val="009E6F8B"/>
    <w:rsid w:val="009F0847"/>
    <w:rsid w:val="009F09CB"/>
    <w:rsid w:val="009F0E15"/>
    <w:rsid w:val="009F2084"/>
    <w:rsid w:val="009F25B4"/>
    <w:rsid w:val="009F2BB8"/>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58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390"/>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2525"/>
    <w:rsid w:val="00A83F41"/>
    <w:rsid w:val="00A842C4"/>
    <w:rsid w:val="00A853EB"/>
    <w:rsid w:val="00A85FC3"/>
    <w:rsid w:val="00A91014"/>
    <w:rsid w:val="00A927BD"/>
    <w:rsid w:val="00A93466"/>
    <w:rsid w:val="00A93EA8"/>
    <w:rsid w:val="00A94373"/>
    <w:rsid w:val="00A9481E"/>
    <w:rsid w:val="00A94BD5"/>
    <w:rsid w:val="00A94DA3"/>
    <w:rsid w:val="00A968B6"/>
    <w:rsid w:val="00A97CD8"/>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3FC1"/>
    <w:rsid w:val="00AC4FA8"/>
    <w:rsid w:val="00AC5BFA"/>
    <w:rsid w:val="00AC654A"/>
    <w:rsid w:val="00AC6A1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3D9C"/>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0E9"/>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EE5"/>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C7D76"/>
    <w:rsid w:val="00BD0255"/>
    <w:rsid w:val="00BD0296"/>
    <w:rsid w:val="00BD19B2"/>
    <w:rsid w:val="00BD3452"/>
    <w:rsid w:val="00BD3764"/>
    <w:rsid w:val="00BD421C"/>
    <w:rsid w:val="00BD5269"/>
    <w:rsid w:val="00BD5B9C"/>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1F"/>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645D"/>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1F98"/>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77E"/>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43F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36D9"/>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1B80"/>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5EC"/>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5D0E"/>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6BED"/>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81F"/>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0"/>
    <w:rsid w:val="00F227DD"/>
    <w:rsid w:val="00F22E7F"/>
    <w:rsid w:val="00F23605"/>
    <w:rsid w:val="00F24A2F"/>
    <w:rsid w:val="00F24AE1"/>
    <w:rsid w:val="00F25C15"/>
    <w:rsid w:val="00F26304"/>
    <w:rsid w:val="00F273D6"/>
    <w:rsid w:val="00F276FF"/>
    <w:rsid w:val="00F30183"/>
    <w:rsid w:val="00F30476"/>
    <w:rsid w:val="00F308BF"/>
    <w:rsid w:val="00F30C82"/>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4F04"/>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316"/>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2FA"/>
    <w:rsid w:val="00FE7B37"/>
    <w:rsid w:val="00FF0426"/>
    <w:rsid w:val="00FF0DEB"/>
    <w:rsid w:val="00FF11BE"/>
    <w:rsid w:val="00FF171D"/>
    <w:rsid w:val="00FF1C1D"/>
    <w:rsid w:val="00FF20BB"/>
    <w:rsid w:val="00FF29C7"/>
    <w:rsid w:val="00FF5999"/>
    <w:rsid w:val="00FF5B28"/>
    <w:rsid w:val="00FF64DB"/>
    <w:rsid w:val="00FF69FA"/>
    <w:rsid w:val="00FF6EFD"/>
    <w:rsid w:val="00FF7D8A"/>
    <w:rsid w:val="01582C8E"/>
    <w:rsid w:val="01944B25"/>
    <w:rsid w:val="02706506"/>
    <w:rsid w:val="02CC3DCA"/>
    <w:rsid w:val="02DA1F3A"/>
    <w:rsid w:val="02FE76EF"/>
    <w:rsid w:val="030A0A72"/>
    <w:rsid w:val="03261624"/>
    <w:rsid w:val="0368113D"/>
    <w:rsid w:val="0381685A"/>
    <w:rsid w:val="03F033B0"/>
    <w:rsid w:val="04073203"/>
    <w:rsid w:val="05322502"/>
    <w:rsid w:val="05356251"/>
    <w:rsid w:val="057C1D39"/>
    <w:rsid w:val="057C458C"/>
    <w:rsid w:val="05891259"/>
    <w:rsid w:val="05BB24F7"/>
    <w:rsid w:val="05D37841"/>
    <w:rsid w:val="06A25465"/>
    <w:rsid w:val="06F15AA5"/>
    <w:rsid w:val="079B25E0"/>
    <w:rsid w:val="08123F24"/>
    <w:rsid w:val="081C4DA3"/>
    <w:rsid w:val="08633479"/>
    <w:rsid w:val="08935065"/>
    <w:rsid w:val="0949606C"/>
    <w:rsid w:val="09B50DCB"/>
    <w:rsid w:val="09C35E1E"/>
    <w:rsid w:val="0A790FCD"/>
    <w:rsid w:val="0A9D041D"/>
    <w:rsid w:val="0ADD229B"/>
    <w:rsid w:val="0AEE7820"/>
    <w:rsid w:val="0C1D1A5F"/>
    <w:rsid w:val="0CAA0BCF"/>
    <w:rsid w:val="0CB51572"/>
    <w:rsid w:val="0D1B387B"/>
    <w:rsid w:val="0DA026E6"/>
    <w:rsid w:val="0DC6643D"/>
    <w:rsid w:val="0E214EC1"/>
    <w:rsid w:val="0E4868F2"/>
    <w:rsid w:val="0E4D31E3"/>
    <w:rsid w:val="0E63197E"/>
    <w:rsid w:val="0EA54031"/>
    <w:rsid w:val="0ECB0140"/>
    <w:rsid w:val="0F84395A"/>
    <w:rsid w:val="10246EEB"/>
    <w:rsid w:val="10DC2AA3"/>
    <w:rsid w:val="10FA7C8C"/>
    <w:rsid w:val="11B12A00"/>
    <w:rsid w:val="11FF12C8"/>
    <w:rsid w:val="129E4D32"/>
    <w:rsid w:val="12A13D79"/>
    <w:rsid w:val="130848A2"/>
    <w:rsid w:val="130B198F"/>
    <w:rsid w:val="139D1FD3"/>
    <w:rsid w:val="13D4499A"/>
    <w:rsid w:val="141F1EA3"/>
    <w:rsid w:val="145C04C9"/>
    <w:rsid w:val="14F90946"/>
    <w:rsid w:val="150F3CC6"/>
    <w:rsid w:val="15296FFE"/>
    <w:rsid w:val="15446705"/>
    <w:rsid w:val="156B4F83"/>
    <w:rsid w:val="15A47E40"/>
    <w:rsid w:val="15FC5798"/>
    <w:rsid w:val="162E6FEA"/>
    <w:rsid w:val="167F4E7B"/>
    <w:rsid w:val="16A918E4"/>
    <w:rsid w:val="16BA64FD"/>
    <w:rsid w:val="17337468"/>
    <w:rsid w:val="17D966D6"/>
    <w:rsid w:val="18A312F5"/>
    <w:rsid w:val="18D23988"/>
    <w:rsid w:val="19E03E83"/>
    <w:rsid w:val="1A4C32C6"/>
    <w:rsid w:val="1A536207"/>
    <w:rsid w:val="1B014B46"/>
    <w:rsid w:val="1BC71D3B"/>
    <w:rsid w:val="1C1D13BE"/>
    <w:rsid w:val="1C3C0EA8"/>
    <w:rsid w:val="1C59115B"/>
    <w:rsid w:val="1C5F7BEE"/>
    <w:rsid w:val="1C655AC6"/>
    <w:rsid w:val="1C9D42AD"/>
    <w:rsid w:val="1CA16EFE"/>
    <w:rsid w:val="1CC57360"/>
    <w:rsid w:val="1D347921"/>
    <w:rsid w:val="1D596426"/>
    <w:rsid w:val="1D5F77B4"/>
    <w:rsid w:val="1D623E20"/>
    <w:rsid w:val="1D976F4E"/>
    <w:rsid w:val="1DA97D6B"/>
    <w:rsid w:val="1EF601A7"/>
    <w:rsid w:val="1F185C85"/>
    <w:rsid w:val="1F642E60"/>
    <w:rsid w:val="1F971487"/>
    <w:rsid w:val="1FB23E60"/>
    <w:rsid w:val="202C7E22"/>
    <w:rsid w:val="207F2647"/>
    <w:rsid w:val="20893ED4"/>
    <w:rsid w:val="20895274"/>
    <w:rsid w:val="210C5466"/>
    <w:rsid w:val="217F2FC3"/>
    <w:rsid w:val="21CA5B44"/>
    <w:rsid w:val="22175F84"/>
    <w:rsid w:val="221903C0"/>
    <w:rsid w:val="2234120F"/>
    <w:rsid w:val="22405E06"/>
    <w:rsid w:val="22C5630B"/>
    <w:rsid w:val="23EC0BA6"/>
    <w:rsid w:val="24082DF8"/>
    <w:rsid w:val="24701A48"/>
    <w:rsid w:val="252D3653"/>
    <w:rsid w:val="26031625"/>
    <w:rsid w:val="260651FD"/>
    <w:rsid w:val="26084E8D"/>
    <w:rsid w:val="26176E7E"/>
    <w:rsid w:val="268B0052"/>
    <w:rsid w:val="26F94624"/>
    <w:rsid w:val="271816D0"/>
    <w:rsid w:val="275D4D64"/>
    <w:rsid w:val="27743C90"/>
    <w:rsid w:val="27CD6638"/>
    <w:rsid w:val="286F5821"/>
    <w:rsid w:val="28F34BCB"/>
    <w:rsid w:val="296F34BD"/>
    <w:rsid w:val="29C15A7E"/>
    <w:rsid w:val="29CA2459"/>
    <w:rsid w:val="29EB327F"/>
    <w:rsid w:val="2A573CED"/>
    <w:rsid w:val="2AC63963"/>
    <w:rsid w:val="2B004385"/>
    <w:rsid w:val="2B12230A"/>
    <w:rsid w:val="2B271A58"/>
    <w:rsid w:val="2B312790"/>
    <w:rsid w:val="2B6304A7"/>
    <w:rsid w:val="2BA53BBF"/>
    <w:rsid w:val="2BFF5D93"/>
    <w:rsid w:val="2C15651B"/>
    <w:rsid w:val="2CF6734C"/>
    <w:rsid w:val="2D3504E4"/>
    <w:rsid w:val="2D663463"/>
    <w:rsid w:val="2DD65871"/>
    <w:rsid w:val="2DE25FC3"/>
    <w:rsid w:val="2DE45350"/>
    <w:rsid w:val="2E9279E9"/>
    <w:rsid w:val="2EAE4CB2"/>
    <w:rsid w:val="2EE30245"/>
    <w:rsid w:val="2EF96EE4"/>
    <w:rsid w:val="2F063F34"/>
    <w:rsid w:val="2F875074"/>
    <w:rsid w:val="305D56F2"/>
    <w:rsid w:val="317F3FB2"/>
    <w:rsid w:val="31905D36"/>
    <w:rsid w:val="33833CFC"/>
    <w:rsid w:val="33B21DA4"/>
    <w:rsid w:val="33B71CA0"/>
    <w:rsid w:val="34BE585E"/>
    <w:rsid w:val="34D874BA"/>
    <w:rsid w:val="354969D0"/>
    <w:rsid w:val="35A952DD"/>
    <w:rsid w:val="35B9585C"/>
    <w:rsid w:val="361931BF"/>
    <w:rsid w:val="36254FE4"/>
    <w:rsid w:val="36370E76"/>
    <w:rsid w:val="363B4DE8"/>
    <w:rsid w:val="368425F6"/>
    <w:rsid w:val="36863BE7"/>
    <w:rsid w:val="3687595A"/>
    <w:rsid w:val="36AE1139"/>
    <w:rsid w:val="37125486"/>
    <w:rsid w:val="372F61E0"/>
    <w:rsid w:val="376B527C"/>
    <w:rsid w:val="38B62526"/>
    <w:rsid w:val="39322FCA"/>
    <w:rsid w:val="396B3311"/>
    <w:rsid w:val="399A706C"/>
    <w:rsid w:val="39A131D7"/>
    <w:rsid w:val="39D709A6"/>
    <w:rsid w:val="39D76BF8"/>
    <w:rsid w:val="3A146E69"/>
    <w:rsid w:val="3A502507"/>
    <w:rsid w:val="3A712BA9"/>
    <w:rsid w:val="3AB90991"/>
    <w:rsid w:val="3AE710BD"/>
    <w:rsid w:val="3B7010B2"/>
    <w:rsid w:val="3B706131"/>
    <w:rsid w:val="3B8B7C9A"/>
    <w:rsid w:val="3D2263DC"/>
    <w:rsid w:val="3D4D2D2E"/>
    <w:rsid w:val="3DE41A6F"/>
    <w:rsid w:val="3E171CB9"/>
    <w:rsid w:val="3E4D7645"/>
    <w:rsid w:val="3E6F041E"/>
    <w:rsid w:val="3F6C7DE3"/>
    <w:rsid w:val="3F78561B"/>
    <w:rsid w:val="3FA00970"/>
    <w:rsid w:val="3FC217B1"/>
    <w:rsid w:val="3FCB2D5B"/>
    <w:rsid w:val="3FEA4DCB"/>
    <w:rsid w:val="4044021F"/>
    <w:rsid w:val="40F41E3E"/>
    <w:rsid w:val="414C1C7A"/>
    <w:rsid w:val="41602983"/>
    <w:rsid w:val="41A850E0"/>
    <w:rsid w:val="41E55C2A"/>
    <w:rsid w:val="4275481E"/>
    <w:rsid w:val="428B617A"/>
    <w:rsid w:val="42AB29D0"/>
    <w:rsid w:val="430345BA"/>
    <w:rsid w:val="433D7BDC"/>
    <w:rsid w:val="437E1813"/>
    <w:rsid w:val="44331D67"/>
    <w:rsid w:val="446746DF"/>
    <w:rsid w:val="44782D86"/>
    <w:rsid w:val="449556E6"/>
    <w:rsid w:val="44A57A74"/>
    <w:rsid w:val="44D2693A"/>
    <w:rsid w:val="44ED5522"/>
    <w:rsid w:val="45B002FD"/>
    <w:rsid w:val="45BD47FC"/>
    <w:rsid w:val="45CC5FB2"/>
    <w:rsid w:val="46804174"/>
    <w:rsid w:val="468B4FF2"/>
    <w:rsid w:val="469278E5"/>
    <w:rsid w:val="46B75BA8"/>
    <w:rsid w:val="4774569C"/>
    <w:rsid w:val="47937B86"/>
    <w:rsid w:val="47A10846"/>
    <w:rsid w:val="483E6094"/>
    <w:rsid w:val="486B2C7B"/>
    <w:rsid w:val="48C51A9F"/>
    <w:rsid w:val="48C97955"/>
    <w:rsid w:val="48F73E85"/>
    <w:rsid w:val="49463453"/>
    <w:rsid w:val="49880C8F"/>
    <w:rsid w:val="49D547D7"/>
    <w:rsid w:val="4A8835F7"/>
    <w:rsid w:val="4A9F72BE"/>
    <w:rsid w:val="4AEA779F"/>
    <w:rsid w:val="4B101F6A"/>
    <w:rsid w:val="4B592E71"/>
    <w:rsid w:val="4BB62E22"/>
    <w:rsid w:val="4C151ABA"/>
    <w:rsid w:val="4C4A260E"/>
    <w:rsid w:val="4C4F0870"/>
    <w:rsid w:val="4C83676C"/>
    <w:rsid w:val="4CA553B5"/>
    <w:rsid w:val="4CB9218D"/>
    <w:rsid w:val="4CC6330F"/>
    <w:rsid w:val="4D877195"/>
    <w:rsid w:val="4DD728CB"/>
    <w:rsid w:val="4DF82831"/>
    <w:rsid w:val="4E5F1160"/>
    <w:rsid w:val="4F5278CB"/>
    <w:rsid w:val="4FB84E97"/>
    <w:rsid w:val="4FE14544"/>
    <w:rsid w:val="504D3319"/>
    <w:rsid w:val="50751688"/>
    <w:rsid w:val="51880C7C"/>
    <w:rsid w:val="52295BAD"/>
    <w:rsid w:val="52880638"/>
    <w:rsid w:val="52A11273"/>
    <w:rsid w:val="52B9239A"/>
    <w:rsid w:val="52CF07DD"/>
    <w:rsid w:val="53476745"/>
    <w:rsid w:val="53591401"/>
    <w:rsid w:val="539A4AC7"/>
    <w:rsid w:val="54BD78FD"/>
    <w:rsid w:val="5503669C"/>
    <w:rsid w:val="55985036"/>
    <w:rsid w:val="55A90FF1"/>
    <w:rsid w:val="55F45FE4"/>
    <w:rsid w:val="55F66200"/>
    <w:rsid w:val="568C1A97"/>
    <w:rsid w:val="56E02076"/>
    <w:rsid w:val="57476D14"/>
    <w:rsid w:val="58174CEC"/>
    <w:rsid w:val="58733B38"/>
    <w:rsid w:val="58953AAF"/>
    <w:rsid w:val="58A86DDE"/>
    <w:rsid w:val="58B86F85"/>
    <w:rsid w:val="59154AD7"/>
    <w:rsid w:val="59F9006D"/>
    <w:rsid w:val="5A032F5C"/>
    <w:rsid w:val="5ACB7C5C"/>
    <w:rsid w:val="5ADF548D"/>
    <w:rsid w:val="5AF528DB"/>
    <w:rsid w:val="5B084A0C"/>
    <w:rsid w:val="5B51362C"/>
    <w:rsid w:val="5B5714EF"/>
    <w:rsid w:val="5BB26369"/>
    <w:rsid w:val="5C163158"/>
    <w:rsid w:val="5C844566"/>
    <w:rsid w:val="5C9C56B3"/>
    <w:rsid w:val="5CD94CD3"/>
    <w:rsid w:val="5D5C60B4"/>
    <w:rsid w:val="5D6323CD"/>
    <w:rsid w:val="5D7D5565"/>
    <w:rsid w:val="5DBA7B13"/>
    <w:rsid w:val="5DEE34D7"/>
    <w:rsid w:val="5E1B1F58"/>
    <w:rsid w:val="5EA43B05"/>
    <w:rsid w:val="5EA92062"/>
    <w:rsid w:val="5EDB41E5"/>
    <w:rsid w:val="5EF93419"/>
    <w:rsid w:val="5F5226F9"/>
    <w:rsid w:val="5F9C3975"/>
    <w:rsid w:val="60177EB2"/>
    <w:rsid w:val="6065645C"/>
    <w:rsid w:val="60B65B4D"/>
    <w:rsid w:val="60C5514D"/>
    <w:rsid w:val="611F03B9"/>
    <w:rsid w:val="61497B2C"/>
    <w:rsid w:val="616D381B"/>
    <w:rsid w:val="61E4696B"/>
    <w:rsid w:val="62814DC4"/>
    <w:rsid w:val="62AE40EB"/>
    <w:rsid w:val="631A1780"/>
    <w:rsid w:val="63304B00"/>
    <w:rsid w:val="63B374DF"/>
    <w:rsid w:val="63F04A69"/>
    <w:rsid w:val="63FF509A"/>
    <w:rsid w:val="642B52C7"/>
    <w:rsid w:val="6443249F"/>
    <w:rsid w:val="649E3AB0"/>
    <w:rsid w:val="64FC16CD"/>
    <w:rsid w:val="654F4DC9"/>
    <w:rsid w:val="66124991"/>
    <w:rsid w:val="66A50B1E"/>
    <w:rsid w:val="6703077D"/>
    <w:rsid w:val="6736645D"/>
    <w:rsid w:val="67997DE7"/>
    <w:rsid w:val="67B2063C"/>
    <w:rsid w:val="67C97AC3"/>
    <w:rsid w:val="67E30EC1"/>
    <w:rsid w:val="67F33A1A"/>
    <w:rsid w:val="683F1888"/>
    <w:rsid w:val="6844104D"/>
    <w:rsid w:val="68AA6387"/>
    <w:rsid w:val="68E27725"/>
    <w:rsid w:val="68F77E6E"/>
    <w:rsid w:val="69C53E4E"/>
    <w:rsid w:val="6A161061"/>
    <w:rsid w:val="6A3F387A"/>
    <w:rsid w:val="6A4E3B2B"/>
    <w:rsid w:val="6A6B466F"/>
    <w:rsid w:val="6ADD4223"/>
    <w:rsid w:val="6B481C3B"/>
    <w:rsid w:val="6B6537B4"/>
    <w:rsid w:val="6BA53BB1"/>
    <w:rsid w:val="6C1331A3"/>
    <w:rsid w:val="6CA84BC1"/>
    <w:rsid w:val="6D3E4756"/>
    <w:rsid w:val="6DE8048E"/>
    <w:rsid w:val="6E26547D"/>
    <w:rsid w:val="6EA97E5C"/>
    <w:rsid w:val="6EAB6676"/>
    <w:rsid w:val="6EAE74F5"/>
    <w:rsid w:val="6F0357BE"/>
    <w:rsid w:val="6F1C36A8"/>
    <w:rsid w:val="6F626602"/>
    <w:rsid w:val="6F8166E3"/>
    <w:rsid w:val="6FC523EB"/>
    <w:rsid w:val="6FFD3E11"/>
    <w:rsid w:val="703D1716"/>
    <w:rsid w:val="70E832D3"/>
    <w:rsid w:val="7121017E"/>
    <w:rsid w:val="718136A5"/>
    <w:rsid w:val="718B3849"/>
    <w:rsid w:val="71CF6981"/>
    <w:rsid w:val="72895F2E"/>
    <w:rsid w:val="72C02EBE"/>
    <w:rsid w:val="72C507AD"/>
    <w:rsid w:val="72D028D8"/>
    <w:rsid w:val="73B2271D"/>
    <w:rsid w:val="73B76B77"/>
    <w:rsid w:val="742D3227"/>
    <w:rsid w:val="74424693"/>
    <w:rsid w:val="745D47C3"/>
    <w:rsid w:val="76AC3757"/>
    <w:rsid w:val="771B11CB"/>
    <w:rsid w:val="778846EF"/>
    <w:rsid w:val="78016613"/>
    <w:rsid w:val="78240938"/>
    <w:rsid w:val="78A05E2C"/>
    <w:rsid w:val="78BE5F5A"/>
    <w:rsid w:val="7AB251B5"/>
    <w:rsid w:val="7B1D7C08"/>
    <w:rsid w:val="7C2F0A34"/>
    <w:rsid w:val="7CB93F8E"/>
    <w:rsid w:val="7CF624BE"/>
    <w:rsid w:val="7CF66B46"/>
    <w:rsid w:val="7D40198C"/>
    <w:rsid w:val="7D6E474B"/>
    <w:rsid w:val="7D741635"/>
    <w:rsid w:val="7DBD28BA"/>
    <w:rsid w:val="7DFD5ACF"/>
    <w:rsid w:val="7E7C2111"/>
    <w:rsid w:val="7EB751EB"/>
    <w:rsid w:val="7F721BA4"/>
    <w:rsid w:val="7F99649D"/>
    <w:rsid w:val="7FDA60C7"/>
    <w:rsid w:val="FF7BB9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semiHidden="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qFormat="1" w:unhideWhenUsed="0" w:uiPriority="0" w:semiHidden="0"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2"/>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80"/>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1"/>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7"/>
    <w:semiHidden/>
    <w:qFormat/>
    <w:uiPriority w:val="99"/>
    <w:pPr>
      <w:spacing w:after="200" w:line="276" w:lineRule="auto"/>
      <w:jc w:val="left"/>
    </w:pPr>
    <w:rPr>
      <w:rFonts w:ascii="Calibri" w:hAnsi="Calibri"/>
      <w:kern w:val="0"/>
      <w:szCs w:val="21"/>
    </w:rPr>
  </w:style>
  <w:style w:type="paragraph" w:styleId="8">
    <w:name w:val="Normal Indent"/>
    <w:basedOn w:val="1"/>
    <w:qFormat/>
    <w:uiPriority w:val="0"/>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6"/>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8"/>
    <w:qFormat/>
    <w:uiPriority w:val="99"/>
    <w:pPr>
      <w:jc w:val="left"/>
    </w:pPr>
  </w:style>
  <w:style w:type="paragraph" w:styleId="12">
    <w:name w:val="Body Text"/>
    <w:basedOn w:val="1"/>
    <w:next w:val="13"/>
    <w:link w:val="44"/>
    <w:semiHidden/>
    <w:qFormat/>
    <w:uiPriority w:val="98"/>
    <w:rPr>
      <w:rFonts w:ascii="仿宋_GB2312" w:eastAsia="仿宋_GB2312"/>
      <w:sz w:val="32"/>
    </w:rPr>
  </w:style>
  <w:style w:type="paragraph" w:styleId="13">
    <w:name w:val="Body Text First Indent"/>
    <w:basedOn w:val="12"/>
    <w:qFormat/>
    <w:uiPriority w:val="0"/>
    <w:pPr>
      <w:ind w:firstLine="100" w:firstLineChars="100"/>
    </w:pPr>
  </w:style>
  <w:style w:type="paragraph" w:styleId="14">
    <w:name w:val="Body Text Indent"/>
    <w:basedOn w:val="1"/>
    <w:next w:val="1"/>
    <w:link w:val="51"/>
    <w:semiHidden/>
    <w:qFormat/>
    <w:uiPriority w:val="0"/>
    <w:pPr>
      <w:spacing w:after="120"/>
      <w:ind w:left="420" w:leftChars="200"/>
    </w:pPr>
    <w:rPr>
      <w:rFonts w:ascii="Calibri" w:hAnsi="Calibri"/>
      <w:szCs w:val="22"/>
    </w:rPr>
  </w:style>
  <w:style w:type="paragraph" w:styleId="15">
    <w:name w:val="toc 3"/>
    <w:basedOn w:val="1"/>
    <w:next w:val="1"/>
    <w:semiHidden/>
    <w:qFormat/>
    <w:uiPriority w:val="39"/>
    <w:pPr>
      <w:adjustRightInd w:val="0"/>
      <w:spacing w:line="312" w:lineRule="atLeast"/>
      <w:ind w:left="840" w:leftChars="400"/>
      <w:textAlignment w:val="baseline"/>
    </w:pPr>
    <w:rPr>
      <w:kern w:val="0"/>
      <w:sz w:val="24"/>
    </w:rPr>
  </w:style>
  <w:style w:type="paragraph" w:styleId="16">
    <w:name w:val="Plain Text"/>
    <w:basedOn w:val="1"/>
    <w:link w:val="53"/>
    <w:qFormat/>
    <w:uiPriority w:val="0"/>
    <w:rPr>
      <w:rFonts w:ascii="宋体" w:hAnsi="Courier New"/>
    </w:rPr>
  </w:style>
  <w:style w:type="paragraph" w:styleId="17">
    <w:name w:val="Date"/>
    <w:basedOn w:val="1"/>
    <w:next w:val="1"/>
    <w:link w:val="90"/>
    <w:semiHidden/>
    <w:qFormat/>
    <w:uiPriority w:val="0"/>
    <w:pPr>
      <w:adjustRightInd w:val="0"/>
      <w:spacing w:line="312" w:lineRule="atLeast"/>
      <w:ind w:left="100" w:leftChars="2500"/>
      <w:textAlignment w:val="baseline"/>
    </w:pPr>
    <w:rPr>
      <w:kern w:val="0"/>
      <w:sz w:val="24"/>
    </w:rPr>
  </w:style>
  <w:style w:type="paragraph" w:styleId="18">
    <w:name w:val="Body Text Indent 2"/>
    <w:basedOn w:val="1"/>
    <w:link w:val="89"/>
    <w:semiHidden/>
    <w:qFormat/>
    <w:uiPriority w:val="0"/>
    <w:pPr>
      <w:adjustRightInd w:val="0"/>
      <w:spacing w:after="120" w:line="480" w:lineRule="auto"/>
      <w:ind w:left="420" w:leftChars="200"/>
      <w:textAlignment w:val="baseline"/>
    </w:pPr>
    <w:rPr>
      <w:kern w:val="0"/>
      <w:sz w:val="24"/>
    </w:rPr>
  </w:style>
  <w:style w:type="paragraph" w:styleId="19">
    <w:name w:val="Balloon Text"/>
    <w:basedOn w:val="1"/>
    <w:link w:val="50"/>
    <w:semiHidden/>
    <w:qFormat/>
    <w:uiPriority w:val="0"/>
    <w:rPr>
      <w:sz w:val="18"/>
      <w:szCs w:val="18"/>
    </w:rPr>
  </w:style>
  <w:style w:type="paragraph" w:styleId="20">
    <w:name w:val="footer"/>
    <w:basedOn w:val="1"/>
    <w:link w:val="45"/>
    <w:semiHidden/>
    <w:qFormat/>
    <w:uiPriority w:val="0"/>
    <w:pPr>
      <w:tabs>
        <w:tab w:val="center" w:pos="4153"/>
        <w:tab w:val="right" w:pos="8306"/>
      </w:tabs>
      <w:snapToGrid w:val="0"/>
      <w:jc w:val="left"/>
    </w:pPr>
    <w:rPr>
      <w:sz w:val="18"/>
      <w:szCs w:val="18"/>
    </w:rPr>
  </w:style>
  <w:style w:type="paragraph" w:styleId="21">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3">
    <w:name w:val="List"/>
    <w:basedOn w:val="1"/>
    <w:qFormat/>
    <w:uiPriority w:val="0"/>
    <w:pPr>
      <w:ind w:left="200" w:hanging="200" w:hangingChars="200"/>
    </w:pPr>
    <w:rPr>
      <w:szCs w:val="21"/>
    </w:rPr>
  </w:style>
  <w:style w:type="paragraph" w:styleId="24">
    <w:name w:val="footnote text"/>
    <w:basedOn w:val="1"/>
    <w:qFormat/>
    <w:uiPriority w:val="0"/>
    <w:pPr>
      <w:snapToGrid w:val="0"/>
      <w:jc w:val="left"/>
    </w:pPr>
    <w:rPr>
      <w:sz w:val="18"/>
    </w:rPr>
  </w:style>
  <w:style w:type="paragraph" w:styleId="25">
    <w:name w:val="Body Text Indent 3"/>
    <w:basedOn w:val="1"/>
    <w:link w:val="86"/>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semiHidden/>
    <w:qFormat/>
    <w:uiPriority w:val="98"/>
    <w:pPr>
      <w:ind w:left="1600" w:leftChars="1600"/>
    </w:pPr>
  </w:style>
  <w:style w:type="paragraph" w:styleId="27">
    <w:name w:val="toc 2"/>
    <w:basedOn w:val="1"/>
    <w:next w:val="1"/>
    <w:qFormat/>
    <w:uiPriority w:val="39"/>
    <w:pPr>
      <w:ind w:left="420" w:leftChars="200"/>
    </w:pPr>
  </w:style>
  <w:style w:type="paragraph" w:styleId="28">
    <w:name w:val="Message Header"/>
    <w:basedOn w:val="1"/>
    <w:link w:val="111"/>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30">
    <w:name w:val="Title"/>
    <w:basedOn w:val="1"/>
    <w:next w:val="1"/>
    <w:link w:val="73"/>
    <w:semiHidden/>
    <w:qFormat/>
    <w:uiPriority w:val="0"/>
    <w:pPr>
      <w:spacing w:before="240" w:after="60"/>
      <w:jc w:val="center"/>
      <w:outlineLvl w:val="0"/>
    </w:pPr>
    <w:rPr>
      <w:rFonts w:eastAsia="黑体" w:asciiTheme="majorHAnsi" w:hAnsiTheme="majorHAnsi" w:cstheme="majorBidi"/>
      <w:b/>
      <w:bCs/>
      <w:sz w:val="36"/>
      <w:szCs w:val="32"/>
    </w:rPr>
  </w:style>
  <w:style w:type="paragraph" w:styleId="31">
    <w:name w:val="annotation subject"/>
    <w:basedOn w:val="11"/>
    <w:next w:val="11"/>
    <w:link w:val="56"/>
    <w:semiHidden/>
    <w:qFormat/>
    <w:uiPriority w:val="98"/>
    <w:rPr>
      <w:b/>
      <w:bCs/>
    </w:rPr>
  </w:style>
  <w:style w:type="paragraph" w:styleId="32">
    <w:name w:val="Body Text First Indent 2"/>
    <w:basedOn w:val="14"/>
    <w:next w:val="27"/>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2"/>
    <w:semiHidden/>
    <w:qFormat/>
    <w:uiPriority w:val="98"/>
    <w:rPr>
      <w:rFonts w:ascii="仿宋_GB2312" w:eastAsia="仿宋_GB2312"/>
      <w:kern w:val="2"/>
      <w:sz w:val="32"/>
    </w:rPr>
  </w:style>
  <w:style w:type="character" w:customStyle="1" w:styleId="45">
    <w:name w:val="页脚 字符"/>
    <w:link w:val="20"/>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1"/>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19"/>
    <w:semiHidden/>
    <w:qFormat/>
    <w:uiPriority w:val="98"/>
    <w:rPr>
      <w:kern w:val="2"/>
      <w:sz w:val="18"/>
      <w:szCs w:val="18"/>
    </w:rPr>
  </w:style>
  <w:style w:type="character" w:customStyle="1" w:styleId="51">
    <w:name w:val="正文文本缩进 字符"/>
    <w:link w:val="14"/>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6"/>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1"/>
    <w:semiHidden/>
    <w:qFormat/>
    <w:uiPriority w:val="0"/>
    <w:rPr>
      <w:kern w:val="2"/>
      <w:sz w:val="18"/>
      <w:szCs w:val="18"/>
    </w:rPr>
  </w:style>
  <w:style w:type="character" w:customStyle="1" w:styleId="56">
    <w:name w:val="批注主题 字符"/>
    <w:link w:val="31"/>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paragraph" w:customStyle="1" w:styleId="68">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9">
    <w:name w:val="style61"/>
    <w:semiHidden/>
    <w:qFormat/>
    <w:uiPriority w:val="98"/>
  </w:style>
  <w:style w:type="character" w:customStyle="1" w:styleId="70">
    <w:name w:val="标题 1 字符"/>
    <w:basedOn w:val="35"/>
    <w:link w:val="2"/>
    <w:qFormat/>
    <w:uiPriority w:val="0"/>
    <w:rPr>
      <w:b/>
      <w:bCs/>
      <w:kern w:val="44"/>
      <w:sz w:val="44"/>
      <w:szCs w:val="44"/>
    </w:rPr>
  </w:style>
  <w:style w:type="paragraph" w:customStyle="1" w:styleId="71">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2">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3">
    <w:name w:val="标题 字符"/>
    <w:basedOn w:val="35"/>
    <w:link w:val="30"/>
    <w:semiHidden/>
    <w:qFormat/>
    <w:uiPriority w:val="0"/>
    <w:rPr>
      <w:rFonts w:eastAsia="黑体" w:asciiTheme="majorHAnsi" w:hAnsiTheme="majorHAnsi" w:cstheme="majorBidi"/>
      <w:b/>
      <w:bCs/>
      <w:kern w:val="2"/>
      <w:sz w:val="36"/>
      <w:szCs w:val="32"/>
    </w:rPr>
  </w:style>
  <w:style w:type="paragraph" w:customStyle="1" w:styleId="74">
    <w:name w:val="章节"/>
    <w:basedOn w:val="16"/>
    <w:qFormat/>
    <w:uiPriority w:val="0"/>
    <w:pPr>
      <w:spacing w:line="360" w:lineRule="auto"/>
      <w:jc w:val="center"/>
      <w:outlineLvl w:val="0"/>
    </w:pPr>
    <w:rPr>
      <w:rFonts w:ascii="黑体" w:eastAsia="黑体"/>
      <w:b/>
      <w:bCs/>
      <w:sz w:val="36"/>
      <w:szCs w:val="36"/>
    </w:rPr>
  </w:style>
  <w:style w:type="paragraph" w:customStyle="1" w:styleId="75">
    <w:name w:val="一级标题"/>
    <w:basedOn w:val="16"/>
    <w:qFormat/>
    <w:uiPriority w:val="1"/>
    <w:pPr>
      <w:numPr>
        <w:ilvl w:val="0"/>
        <w:numId w:val="2"/>
      </w:numPr>
      <w:spacing w:line="360" w:lineRule="auto"/>
      <w:ind w:left="420"/>
      <w:outlineLvl w:val="1"/>
    </w:pPr>
    <w:rPr>
      <w:rFonts w:ascii="黑体" w:eastAsia="黑体"/>
      <w:b/>
      <w:bCs/>
      <w:sz w:val="28"/>
    </w:rPr>
  </w:style>
  <w:style w:type="paragraph" w:customStyle="1" w:styleId="76">
    <w:name w:val="（二）级标题"/>
    <w:basedOn w:val="16"/>
    <w:qFormat/>
    <w:uiPriority w:val="2"/>
    <w:pPr>
      <w:numPr>
        <w:ilvl w:val="0"/>
        <w:numId w:val="3"/>
      </w:numPr>
      <w:spacing w:line="360" w:lineRule="auto"/>
      <w:outlineLvl w:val="2"/>
    </w:pPr>
    <w:rPr>
      <w:b/>
    </w:rPr>
  </w:style>
  <w:style w:type="paragraph" w:customStyle="1" w:styleId="77">
    <w:name w:val="3级标题"/>
    <w:basedOn w:val="16"/>
    <w:link w:val="105"/>
    <w:qFormat/>
    <w:uiPriority w:val="3"/>
    <w:pPr>
      <w:numPr>
        <w:ilvl w:val="0"/>
        <w:numId w:val="4"/>
      </w:numPr>
      <w:spacing w:line="360" w:lineRule="auto"/>
      <w:outlineLvl w:val="3"/>
    </w:pPr>
    <w:rPr>
      <w:b/>
    </w:rPr>
  </w:style>
  <w:style w:type="paragraph" w:customStyle="1" w:styleId="78">
    <w:name w:val="（4）级标题"/>
    <w:basedOn w:val="16"/>
    <w:qFormat/>
    <w:uiPriority w:val="8"/>
    <w:pPr>
      <w:numPr>
        <w:ilvl w:val="0"/>
        <w:numId w:val="5"/>
      </w:numPr>
      <w:spacing w:line="360" w:lineRule="auto"/>
      <w:outlineLvl w:val="4"/>
    </w:pPr>
  </w:style>
  <w:style w:type="paragraph" w:customStyle="1" w:styleId="79">
    <w:name w:val="标书正文"/>
    <w:basedOn w:val="16"/>
    <w:link w:val="100"/>
    <w:qFormat/>
    <w:uiPriority w:val="9"/>
    <w:pPr>
      <w:spacing w:line="360" w:lineRule="auto"/>
      <w:jc w:val="left"/>
    </w:pPr>
  </w:style>
  <w:style w:type="character" w:customStyle="1" w:styleId="80">
    <w:name w:val="标题 4 字符"/>
    <w:basedOn w:val="35"/>
    <w:link w:val="5"/>
    <w:semiHidden/>
    <w:qFormat/>
    <w:uiPriority w:val="0"/>
    <w:rPr>
      <w:rFonts w:ascii="Arial" w:hAnsi="Arial"/>
      <w:b/>
      <w:bCs/>
      <w:kern w:val="2"/>
      <w:sz w:val="21"/>
      <w:szCs w:val="28"/>
    </w:rPr>
  </w:style>
  <w:style w:type="character" w:customStyle="1" w:styleId="81">
    <w:name w:val="标题 5 字符"/>
    <w:basedOn w:val="35"/>
    <w:link w:val="6"/>
    <w:semiHidden/>
    <w:qFormat/>
    <w:uiPriority w:val="0"/>
    <w:rPr>
      <w:rFonts w:ascii="宋体" w:hAnsi="宋体"/>
      <w:bCs/>
      <w:iCs/>
      <w:color w:val="000000"/>
      <w:sz w:val="28"/>
      <w:szCs w:val="28"/>
    </w:rPr>
  </w:style>
  <w:style w:type="paragraph" w:customStyle="1" w:styleId="82">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3">
    <w:name w:val="case31"/>
    <w:qFormat/>
    <w:uiPriority w:val="0"/>
    <w:rPr>
      <w:rFonts w:hint="default" w:ascii="ˎ̥" w:hAnsi="ˎ̥"/>
      <w:sz w:val="21"/>
      <w:szCs w:val="21"/>
    </w:rPr>
  </w:style>
  <w:style w:type="character" w:customStyle="1" w:styleId="84">
    <w:name w:val="标题 2 Char"/>
    <w:qFormat/>
    <w:uiPriority w:val="0"/>
    <w:rPr>
      <w:rFonts w:ascii="宋体" w:hAnsi="宋体"/>
      <w:bCs/>
      <w:sz w:val="24"/>
      <w:szCs w:val="32"/>
    </w:rPr>
  </w:style>
  <w:style w:type="character" w:customStyle="1" w:styleId="85">
    <w:name w:val="标题 Char"/>
    <w:qFormat/>
    <w:uiPriority w:val="0"/>
    <w:rPr>
      <w:rFonts w:ascii="宋体" w:hAnsi="宋体" w:cs="Times New Roman"/>
      <w:b/>
      <w:bCs/>
      <w:sz w:val="24"/>
      <w:szCs w:val="32"/>
    </w:rPr>
  </w:style>
  <w:style w:type="character" w:customStyle="1" w:styleId="86">
    <w:name w:val="正文文本缩进 3 字符"/>
    <w:basedOn w:val="35"/>
    <w:link w:val="25"/>
    <w:semiHidden/>
    <w:qFormat/>
    <w:uiPriority w:val="0"/>
    <w:rPr>
      <w:rFonts w:ascii="宋体" w:hAnsi="宋体"/>
      <w:color w:val="FF0000"/>
      <w:kern w:val="2"/>
      <w:sz w:val="24"/>
      <w:szCs w:val="24"/>
    </w:rPr>
  </w:style>
  <w:style w:type="paragraph" w:customStyle="1" w:styleId="87">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8">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9">
    <w:name w:val="正文文本缩进 2 字符"/>
    <w:basedOn w:val="35"/>
    <w:link w:val="18"/>
    <w:semiHidden/>
    <w:qFormat/>
    <w:uiPriority w:val="0"/>
    <w:rPr>
      <w:sz w:val="24"/>
    </w:rPr>
  </w:style>
  <w:style w:type="character" w:customStyle="1" w:styleId="90">
    <w:name w:val="日期 字符"/>
    <w:basedOn w:val="35"/>
    <w:link w:val="17"/>
    <w:semiHidden/>
    <w:qFormat/>
    <w:uiPriority w:val="0"/>
    <w:rPr>
      <w:sz w:val="24"/>
    </w:rPr>
  </w:style>
  <w:style w:type="paragraph" w:customStyle="1" w:styleId="91">
    <w:name w:val="Char1 Char Char Char Char Char Char"/>
    <w:basedOn w:val="1"/>
    <w:qFormat/>
    <w:uiPriority w:val="0"/>
    <w:rPr>
      <w:rFonts w:ascii="Tahoma" w:hAnsi="Tahoma"/>
      <w:sz w:val="24"/>
    </w:rPr>
  </w:style>
  <w:style w:type="paragraph" w:customStyle="1" w:styleId="92">
    <w:name w:val="样式1"/>
    <w:basedOn w:val="1"/>
    <w:qFormat/>
    <w:uiPriority w:val="0"/>
    <w:pPr>
      <w:adjustRightInd w:val="0"/>
      <w:spacing w:line="420" w:lineRule="auto"/>
      <w:jc w:val="center"/>
      <w:textAlignment w:val="baseline"/>
    </w:pPr>
    <w:rPr>
      <w:rFonts w:ascii="宋体"/>
      <w:kern w:val="0"/>
      <w:sz w:val="24"/>
    </w:rPr>
  </w:style>
  <w:style w:type="paragraph" w:customStyle="1" w:styleId="93">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4">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5">
    <w:name w:val="文档结构图 字符"/>
    <w:basedOn w:val="35"/>
    <w:semiHidden/>
    <w:qFormat/>
    <w:uiPriority w:val="98"/>
    <w:rPr>
      <w:rFonts w:ascii="Microsoft YaHei UI" w:eastAsia="Microsoft YaHei UI"/>
      <w:kern w:val="2"/>
      <w:sz w:val="18"/>
      <w:szCs w:val="18"/>
    </w:rPr>
  </w:style>
  <w:style w:type="character" w:customStyle="1" w:styleId="96">
    <w:name w:val="文档结构图 字符1"/>
    <w:basedOn w:val="35"/>
    <w:link w:val="10"/>
    <w:semiHidden/>
    <w:qFormat/>
    <w:uiPriority w:val="0"/>
    <w:rPr>
      <w:rFonts w:ascii="宋体"/>
      <w:sz w:val="18"/>
      <w:szCs w:val="18"/>
    </w:rPr>
  </w:style>
  <w:style w:type="paragraph" w:customStyle="1" w:styleId="97">
    <w:name w:val="表格"/>
    <w:basedOn w:val="1"/>
    <w:link w:val="98"/>
    <w:qFormat/>
    <w:uiPriority w:val="10"/>
    <w:rPr>
      <w:rFonts w:ascii="宋体" w:hAnsi="宋体"/>
      <w:szCs w:val="30"/>
    </w:rPr>
  </w:style>
  <w:style w:type="character" w:customStyle="1" w:styleId="98">
    <w:name w:val="表格 字符"/>
    <w:basedOn w:val="35"/>
    <w:link w:val="97"/>
    <w:qFormat/>
    <w:uiPriority w:val="10"/>
    <w:rPr>
      <w:rFonts w:ascii="宋体" w:hAnsi="宋体"/>
      <w:kern w:val="2"/>
      <w:sz w:val="21"/>
      <w:szCs w:val="30"/>
    </w:rPr>
  </w:style>
  <w:style w:type="paragraph" w:customStyle="1" w:styleId="99">
    <w:name w:val="5）级标题"/>
    <w:basedOn w:val="79"/>
    <w:link w:val="101"/>
    <w:qFormat/>
    <w:uiPriority w:val="11"/>
    <w:pPr>
      <w:numPr>
        <w:ilvl w:val="0"/>
        <w:numId w:val="7"/>
      </w:numPr>
      <w:ind w:firstLine="0"/>
    </w:pPr>
  </w:style>
  <w:style w:type="character" w:customStyle="1" w:styleId="100">
    <w:name w:val="标书正文 字符"/>
    <w:basedOn w:val="53"/>
    <w:link w:val="79"/>
    <w:qFormat/>
    <w:uiPriority w:val="9"/>
    <w:rPr>
      <w:rFonts w:ascii="宋体" w:hAnsi="Courier New"/>
      <w:kern w:val="2"/>
      <w:sz w:val="21"/>
    </w:rPr>
  </w:style>
  <w:style w:type="character" w:customStyle="1" w:styleId="101">
    <w:name w:val="5）级标题 字符"/>
    <w:basedOn w:val="100"/>
    <w:link w:val="99"/>
    <w:qFormat/>
    <w:uiPriority w:val="11"/>
    <w:rPr>
      <w:rFonts w:ascii="宋体" w:hAnsi="Courier New"/>
      <w:kern w:val="2"/>
      <w:sz w:val="21"/>
    </w:rPr>
  </w:style>
  <w:style w:type="paragraph" w:customStyle="1" w:styleId="102">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3">
    <w:name w:val="不明显强调1"/>
    <w:basedOn w:val="35"/>
    <w:qFormat/>
    <w:uiPriority w:val="19"/>
    <w:rPr>
      <w:rFonts w:eastAsia="宋体"/>
      <w:i/>
      <w:iCs/>
      <w:color w:val="auto"/>
      <w:sz w:val="21"/>
    </w:rPr>
  </w:style>
  <w:style w:type="paragraph" w:customStyle="1" w:styleId="104">
    <w:name w:val="⑥级标题"/>
    <w:basedOn w:val="77"/>
    <w:link w:val="106"/>
    <w:qFormat/>
    <w:uiPriority w:val="12"/>
    <w:pPr>
      <w:numPr>
        <w:numId w:val="8"/>
      </w:numPr>
    </w:pPr>
  </w:style>
  <w:style w:type="character" w:customStyle="1" w:styleId="105">
    <w:name w:val="3级标题 字符"/>
    <w:basedOn w:val="53"/>
    <w:link w:val="77"/>
    <w:qFormat/>
    <w:uiPriority w:val="3"/>
    <w:rPr>
      <w:rFonts w:ascii="宋体" w:hAnsi="Courier New"/>
      <w:b/>
      <w:kern w:val="2"/>
      <w:sz w:val="21"/>
    </w:rPr>
  </w:style>
  <w:style w:type="character" w:customStyle="1" w:styleId="106">
    <w:name w:val="⑥级标题 字符"/>
    <w:basedOn w:val="105"/>
    <w:link w:val="104"/>
    <w:qFormat/>
    <w:uiPriority w:val="12"/>
    <w:rPr>
      <w:rFonts w:ascii="宋体" w:hAnsi="Courier New"/>
      <w:kern w:val="2"/>
      <w:sz w:val="21"/>
    </w:rPr>
  </w:style>
  <w:style w:type="character" w:customStyle="1" w:styleId="107">
    <w:name w:val="电子邮件签名 字符"/>
    <w:link w:val="7"/>
    <w:semiHidden/>
    <w:qFormat/>
    <w:locked/>
    <w:uiPriority w:val="99"/>
    <w:rPr>
      <w:sz w:val="21"/>
      <w:szCs w:val="21"/>
    </w:rPr>
  </w:style>
  <w:style w:type="character" w:customStyle="1" w:styleId="108">
    <w:name w:val="电子邮件签名 字符1"/>
    <w:basedOn w:val="35"/>
    <w:semiHidden/>
    <w:qFormat/>
    <w:uiPriority w:val="98"/>
    <w:rPr>
      <w:rFonts w:ascii="Times New Roman" w:hAnsi="Times New Roman"/>
      <w:kern w:val="2"/>
      <w:sz w:val="21"/>
    </w:rPr>
  </w:style>
  <w:style w:type="character" w:customStyle="1" w:styleId="109">
    <w:name w:val="HR正文 Char"/>
    <w:link w:val="110"/>
    <w:qFormat/>
    <w:uiPriority w:val="0"/>
    <w:rPr>
      <w:kern w:val="2"/>
      <w:sz w:val="24"/>
      <w:szCs w:val="24"/>
    </w:rPr>
  </w:style>
  <w:style w:type="paragraph" w:customStyle="1" w:styleId="110">
    <w:name w:val="HR正文"/>
    <w:basedOn w:val="1"/>
    <w:link w:val="109"/>
    <w:qFormat/>
    <w:uiPriority w:val="0"/>
    <w:pPr>
      <w:spacing w:line="300" w:lineRule="auto"/>
      <w:ind w:firstLine="200" w:firstLineChars="200"/>
    </w:pPr>
    <w:rPr>
      <w:rFonts w:ascii="Calibri" w:hAnsi="Calibri"/>
      <w:sz w:val="24"/>
      <w:szCs w:val="24"/>
    </w:rPr>
  </w:style>
  <w:style w:type="character" w:customStyle="1" w:styleId="111">
    <w:name w:val="信息标题 字符"/>
    <w:link w:val="28"/>
    <w:semiHidden/>
    <w:qFormat/>
    <w:locked/>
    <w:uiPriority w:val="99"/>
    <w:rPr>
      <w:rFonts w:ascii="Cambria" w:hAnsi="Cambria" w:cs="Cambria"/>
      <w:sz w:val="24"/>
      <w:szCs w:val="24"/>
      <w:shd w:val="pct20" w:color="auto" w:fill="auto"/>
    </w:rPr>
  </w:style>
  <w:style w:type="character" w:customStyle="1" w:styleId="112">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3">
    <w:name w:val="页眉 Char1"/>
    <w:semiHidden/>
    <w:qFormat/>
    <w:locked/>
    <w:uiPriority w:val="0"/>
    <w:rPr>
      <w:rFonts w:ascii="Calibri" w:hAnsi="Calibri"/>
      <w:sz w:val="18"/>
      <w:szCs w:val="18"/>
    </w:rPr>
  </w:style>
  <w:style w:type="paragraph" w:customStyle="1" w:styleId="114">
    <w:name w:val="文档正文一级标题"/>
    <w:basedOn w:val="115"/>
    <w:qFormat/>
    <w:uiPriority w:val="0"/>
    <w:pPr>
      <w:numPr>
        <w:ilvl w:val="0"/>
        <w:numId w:val="9"/>
      </w:numPr>
      <w:ind w:firstLine="0" w:firstLineChars="0"/>
    </w:pPr>
  </w:style>
  <w:style w:type="paragraph" w:customStyle="1" w:styleId="115">
    <w:name w:val="文档正文-1"/>
    <w:basedOn w:val="1"/>
    <w:next w:val="24"/>
    <w:qFormat/>
    <w:uiPriority w:val="0"/>
    <w:pPr>
      <w:spacing w:line="360" w:lineRule="auto"/>
      <w:ind w:firstLine="200" w:firstLineChars="200"/>
    </w:pPr>
    <w:rPr>
      <w:sz w:val="24"/>
      <w:szCs w:val="22"/>
    </w:rPr>
  </w:style>
  <w:style w:type="paragraph" w:customStyle="1" w:styleId="116">
    <w:name w:val="【正文】"/>
    <w:basedOn w:val="1"/>
    <w:qFormat/>
    <w:uiPriority w:val="0"/>
    <w:pPr>
      <w:widowControl/>
      <w:spacing w:line="360" w:lineRule="auto"/>
      <w:ind w:firstLine="480" w:firstLineChars="200"/>
      <w:jc w:val="left"/>
    </w:pPr>
    <w:rPr>
      <w:kern w:val="0"/>
      <w:sz w:val="24"/>
    </w:rPr>
  </w:style>
  <w:style w:type="paragraph" w:customStyle="1" w:styleId="117">
    <w:name w:val="文档标题3"/>
    <w:basedOn w:val="4"/>
    <w:next w:val="115"/>
    <w:qFormat/>
    <w:uiPriority w:val="0"/>
    <w:pPr>
      <w:numPr>
        <w:ilvl w:val="2"/>
        <w:numId w:val="10"/>
      </w:numPr>
      <w:overflowPunct w:val="0"/>
      <w:autoSpaceDE w:val="0"/>
      <w:autoSpaceDN w:val="0"/>
      <w:adjustRightInd w:val="0"/>
      <w:spacing w:line="360" w:lineRule="auto"/>
    </w:pPr>
    <w:rPr>
      <w:sz w:val="28"/>
    </w:rPr>
  </w:style>
  <w:style w:type="paragraph" w:customStyle="1" w:styleId="118">
    <w:name w:val="IBM 正文"/>
    <w:qFormat/>
    <w:uiPriority w:val="99"/>
    <w:pPr>
      <w:widowControl w:val="0"/>
      <w:spacing w:line="360" w:lineRule="auto"/>
      <w:ind w:right="210" w:rightChars="100"/>
    </w:pPr>
    <w:rPr>
      <w:rFonts w:ascii="宋体" w:hAnsi="宋体" w:eastAsia="宋体" w:cs="宋体"/>
      <w:kern w:val="2"/>
      <w:sz w:val="21"/>
      <w:szCs w:val="21"/>
      <w:lang w:val="en-US" w:eastAsia="zh-CN" w:bidi="ar-SA"/>
    </w:rPr>
  </w:style>
  <w:style w:type="paragraph" w:customStyle="1" w:styleId="119">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9F83C9-1BEB-4554-9020-6FE28C743705}">
  <ds:schemaRefs/>
</ds:datastoreItem>
</file>

<file path=docProps/app.xml><?xml version="1.0" encoding="utf-8"?>
<Properties xmlns="http://schemas.openxmlformats.org/officeDocument/2006/extended-properties" xmlns:vt="http://schemas.openxmlformats.org/officeDocument/2006/docPropsVTypes">
  <Company>Hewlett-Packard Company</Company>
  <Pages>3</Pages>
  <Words>1029</Words>
  <Characters>1044</Characters>
  <Lines>190</Lines>
  <Paragraphs>53</Paragraphs>
  <TotalTime>78</TotalTime>
  <ScaleCrop>false</ScaleCrop>
  <LinksUpToDate>false</LinksUpToDate>
  <CharactersWithSpaces>1044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2026-09-07T10:42:00Z</dcterms:created>
  <dc:creator>微软用户</dc:creator>
  <cp:lastModifiedBy>像少年啦飞驰</cp:lastModifiedBy>
  <cp:lastPrinted>2020-06-28T10:28:00Z</cp:lastPrinted>
  <dcterms:modified xsi:type="dcterms:W3CDTF">2026-10-14T02:35:27Z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BBFB9DAA8A0046E3BF4F5BDC3D5EEBE9_13</vt:lpwstr>
  </property>
  <property fmtid="{D5CDD505-2E9C-101B-9397-08002B2CF9AE}" pid="4" name="KSOTemplateDocerSaveRecord">
    <vt:lpwstr>eyJoZGlkIjoiZGNjY2RhZTg0ZDE5NTk2YmFjYzdmNDk2MWY5MWY4NTQiLCJ1c2VySWQiOiIyOTIxNzMwODMifQ==</vt:lpwstr>
  </property>
</Properties>
</file>